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78C6" w:rsidRDefault="00823704" w:rsidP="00DD66FC">
      <w:pPr>
        <w:spacing w:after="0"/>
        <w:jc w:val="right"/>
        <w:rPr>
          <w:rFonts w:ascii="Franklin Gothic Book" w:hAnsi="Franklin Gothic Book"/>
        </w:rPr>
      </w:pPr>
      <w:bookmarkStart w:id="0" w:name="Text10"/>
      <w:r w:rsidRPr="00503202">
        <w:rPr>
          <w:rFonts w:ascii="Franklin Gothic Book" w:hAnsi="Franklin Gothic Book"/>
        </w:rPr>
        <w:t>___/____</w:t>
      </w:r>
      <w:r w:rsidR="001965A0" w:rsidRPr="00503202">
        <w:rPr>
          <w:rFonts w:ascii="Franklin Gothic Book" w:hAnsi="Franklin Gothic Book"/>
        </w:rPr>
        <w:t>/</w:t>
      </w:r>
      <w:r w:rsidRPr="00503202">
        <w:rPr>
          <w:rFonts w:ascii="Franklin Gothic Book" w:hAnsi="Franklin Gothic Book"/>
        </w:rPr>
        <w:t>____</w:t>
      </w:r>
      <w:r w:rsidR="001965A0" w:rsidRPr="00503202">
        <w:rPr>
          <w:rFonts w:ascii="Franklin Gothic Book" w:hAnsi="Franklin Gothic Book"/>
        </w:rPr>
        <w:t xml:space="preserve"> /</w:t>
      </w:r>
      <w:r w:rsidRPr="00503202">
        <w:rPr>
          <w:rFonts w:ascii="Franklin Gothic Book" w:hAnsi="Franklin Gothic Book"/>
        </w:rPr>
        <w:t>____</w:t>
      </w:r>
    </w:p>
    <w:p w:rsidR="00D378C6" w:rsidRDefault="00D378C6" w:rsidP="00DD66FC">
      <w:pPr>
        <w:spacing w:after="0"/>
        <w:jc w:val="right"/>
        <w:rPr>
          <w:rFonts w:ascii="Franklin Gothic Book" w:hAnsi="Franklin Gothic Book"/>
        </w:rPr>
      </w:pPr>
    </w:p>
    <w:p w:rsidR="00EA69A9" w:rsidRDefault="001965A0" w:rsidP="00DD66FC">
      <w:pPr>
        <w:spacing w:after="0"/>
        <w:rPr>
          <w:rFonts w:ascii="Franklin Gothic Book" w:hAnsi="Franklin Gothic Book"/>
        </w:rPr>
      </w:pPr>
      <w:r w:rsidRPr="00503202">
        <w:rPr>
          <w:rFonts w:ascii="Franklin Gothic Book" w:hAnsi="Franklin Gothic Book"/>
        </w:rPr>
        <w:t xml:space="preserve">IN THE </w:t>
      </w:r>
      <w:r w:rsidR="00EA69A9">
        <w:rPr>
          <w:rFonts w:ascii="Franklin Gothic Book" w:hAnsi="Franklin Gothic Book"/>
        </w:rPr>
        <w:t xml:space="preserve">COURT OF </w:t>
      </w:r>
      <w:r w:rsidRPr="00503202">
        <w:rPr>
          <w:rFonts w:ascii="Franklin Gothic Book" w:hAnsi="Franklin Gothic Book"/>
        </w:rPr>
        <w:t>QUEEN’S BENCH OF NEW BRUNSWICK</w:t>
      </w:r>
    </w:p>
    <w:p w:rsidR="001965A0" w:rsidRPr="00503202" w:rsidRDefault="001965A0" w:rsidP="001D444B">
      <w:pPr>
        <w:spacing w:after="0"/>
        <w:jc w:val="center"/>
        <w:rPr>
          <w:rFonts w:ascii="Franklin Gothic Book" w:hAnsi="Franklin Gothic Book"/>
        </w:rPr>
      </w:pPr>
    </w:p>
    <w:p w:rsidR="001965A0" w:rsidRPr="00503202" w:rsidRDefault="00F17C74" w:rsidP="00DD66FC">
      <w:pPr>
        <w:spacing w:after="0"/>
        <w:rPr>
          <w:rFonts w:ascii="Franklin Gothic Book" w:hAnsi="Franklin Gothic Book"/>
        </w:rPr>
      </w:pPr>
      <w:r>
        <w:rPr>
          <w:rFonts w:ascii="Franklin Gothic Book" w:hAnsi="Franklin Gothic Book"/>
        </w:rPr>
        <w:t>TRIAL DIVISION</w:t>
      </w:r>
    </w:p>
    <w:p w:rsidR="001965A0" w:rsidRPr="00503202" w:rsidRDefault="001965A0">
      <w:pPr>
        <w:spacing w:after="0"/>
        <w:rPr>
          <w:rFonts w:ascii="Franklin Gothic Book" w:hAnsi="Franklin Gothic Book"/>
        </w:rPr>
      </w:pPr>
    </w:p>
    <w:p w:rsidR="001965A0" w:rsidRPr="00503202" w:rsidRDefault="001965A0">
      <w:pPr>
        <w:spacing w:after="0"/>
        <w:rPr>
          <w:rFonts w:ascii="Franklin Gothic Book" w:hAnsi="Franklin Gothic Book"/>
        </w:rPr>
      </w:pPr>
      <w:r w:rsidRPr="00503202">
        <w:rPr>
          <w:rFonts w:ascii="Franklin Gothic Book" w:hAnsi="Franklin Gothic Book"/>
        </w:rPr>
        <w:t xml:space="preserve">JUDICIAL DISTRICT OF </w:t>
      </w:r>
      <w:r w:rsidR="00823704" w:rsidRPr="00503202">
        <w:rPr>
          <w:rFonts w:ascii="Franklin Gothic Book" w:hAnsi="Franklin Gothic Book"/>
        </w:rPr>
        <w:t>__________________________</w:t>
      </w:r>
    </w:p>
    <w:p w:rsidR="001965A0" w:rsidRPr="00503202" w:rsidRDefault="001965A0">
      <w:pPr>
        <w:spacing w:after="0"/>
        <w:rPr>
          <w:rFonts w:ascii="Franklin Gothic Book" w:hAnsi="Franklin Gothic Book"/>
        </w:rPr>
      </w:pPr>
    </w:p>
    <w:p w:rsidR="001965A0" w:rsidRPr="00503202" w:rsidRDefault="001965A0">
      <w:pPr>
        <w:spacing w:after="0"/>
        <w:rPr>
          <w:rFonts w:ascii="Franklin Gothic Book" w:hAnsi="Franklin Gothic Book"/>
        </w:rPr>
      </w:pPr>
    </w:p>
    <w:p w:rsidR="001965A0" w:rsidRPr="00503202" w:rsidRDefault="001965A0" w:rsidP="00584539">
      <w:pPr>
        <w:spacing w:after="0"/>
        <w:ind w:left="2977"/>
        <w:rPr>
          <w:rFonts w:ascii="Franklin Gothic Book" w:hAnsi="Franklin Gothic Book"/>
          <w:b/>
        </w:rPr>
      </w:pPr>
      <w:r w:rsidRPr="00503202">
        <w:rPr>
          <w:rFonts w:ascii="Franklin Gothic Book" w:hAnsi="Franklin Gothic Book"/>
          <w:b/>
        </w:rPr>
        <w:t xml:space="preserve">IN THE MATTER OF THE </w:t>
      </w:r>
      <w:r w:rsidRPr="00503202">
        <w:rPr>
          <w:rFonts w:ascii="Franklin Gothic Book" w:hAnsi="Franklin Gothic Book"/>
          <w:b/>
          <w:i/>
        </w:rPr>
        <w:t>COMPANIES’ CREDITORS ARRANGEMENT ACT</w:t>
      </w:r>
      <w:r w:rsidRPr="00503202">
        <w:rPr>
          <w:rFonts w:ascii="Franklin Gothic Book" w:hAnsi="Franklin Gothic Book"/>
          <w:b/>
        </w:rPr>
        <w:t>, R.S.C. 1985, c.C-36, AS AMENDED</w:t>
      </w:r>
    </w:p>
    <w:p w:rsidR="00584539" w:rsidRPr="00503202" w:rsidRDefault="00584539" w:rsidP="00584539">
      <w:pPr>
        <w:spacing w:after="0"/>
        <w:ind w:left="2977"/>
        <w:rPr>
          <w:rFonts w:ascii="Franklin Gothic Book" w:hAnsi="Franklin Gothic Book"/>
          <w:b/>
        </w:rPr>
      </w:pPr>
    </w:p>
    <w:p w:rsidR="00B64146" w:rsidRPr="00503202" w:rsidRDefault="00B64146" w:rsidP="00584539">
      <w:pPr>
        <w:spacing w:after="0"/>
        <w:ind w:left="2977"/>
        <w:rPr>
          <w:rFonts w:ascii="Franklin Gothic Book" w:hAnsi="Franklin Gothic Book"/>
          <w:b/>
        </w:rPr>
      </w:pPr>
      <w:r w:rsidRPr="00503202">
        <w:rPr>
          <w:rFonts w:ascii="Franklin Gothic Book" w:hAnsi="Franklin Gothic Book"/>
          <w:b/>
        </w:rPr>
        <w:t>AND IN THE MATTER OF A PLAN OF COMPROMISE OR ARRANGEMENT OF [</w:t>
      </w:r>
      <w:r w:rsidR="00F14E11" w:rsidRPr="00503202">
        <w:rPr>
          <w:rFonts w:ascii="Franklin Gothic Book" w:hAnsi="Franklin Gothic Book"/>
          <w:b/>
        </w:rPr>
        <w:fldChar w:fldCharType="begin">
          <w:ffData>
            <w:name w:val=""/>
            <w:enabled/>
            <w:calcOnExit w:val="0"/>
            <w:textInput>
              <w:default w:val="APPLICANT’S NAME"/>
            </w:textInput>
          </w:ffData>
        </w:fldChar>
      </w:r>
      <w:r w:rsidR="00F14E11" w:rsidRPr="00503202">
        <w:rPr>
          <w:rFonts w:ascii="Franklin Gothic Book" w:hAnsi="Franklin Gothic Book"/>
          <w:b/>
        </w:rPr>
        <w:instrText xml:space="preserve"> FORMTEXT </w:instrText>
      </w:r>
      <w:r w:rsidR="00F14E11" w:rsidRPr="00503202">
        <w:rPr>
          <w:rFonts w:ascii="Franklin Gothic Book" w:hAnsi="Franklin Gothic Book"/>
          <w:b/>
        </w:rPr>
      </w:r>
      <w:r w:rsidR="00F14E11" w:rsidRPr="00503202">
        <w:rPr>
          <w:rFonts w:ascii="Franklin Gothic Book" w:hAnsi="Franklin Gothic Book"/>
          <w:b/>
        </w:rPr>
        <w:fldChar w:fldCharType="separate"/>
      </w:r>
      <w:r w:rsidR="00F14E11" w:rsidRPr="00503202">
        <w:rPr>
          <w:rFonts w:ascii="Franklin Gothic Book" w:hAnsi="Franklin Gothic Book"/>
          <w:b/>
        </w:rPr>
        <w:t>APPLICANT’S NAME</w:t>
      </w:r>
      <w:r w:rsidR="00F14E11" w:rsidRPr="00503202">
        <w:rPr>
          <w:rFonts w:ascii="Franklin Gothic Book" w:hAnsi="Franklin Gothic Book"/>
          <w:b/>
        </w:rPr>
        <w:fldChar w:fldCharType="end"/>
      </w:r>
      <w:r w:rsidRPr="00503202">
        <w:rPr>
          <w:rFonts w:ascii="Franklin Gothic Book" w:hAnsi="Franklin Gothic Book"/>
          <w:b/>
        </w:rPr>
        <w:t>] (the "Applicant")</w:t>
      </w:r>
    </w:p>
    <w:p w:rsidR="001965A0" w:rsidRPr="00503202" w:rsidRDefault="001965A0" w:rsidP="00F275AA">
      <w:pPr>
        <w:spacing w:after="0"/>
        <w:ind w:left="2977"/>
        <w:rPr>
          <w:rFonts w:ascii="Franklin Gothic Book" w:hAnsi="Franklin Gothic Book"/>
          <w:b/>
        </w:rPr>
      </w:pPr>
    </w:p>
    <w:p w:rsidR="001965A0" w:rsidRPr="00503202" w:rsidRDefault="00B47E9C">
      <w:pPr>
        <w:pStyle w:val="BodyText"/>
        <w:spacing w:after="0"/>
        <w:jc w:val="center"/>
        <w:rPr>
          <w:rFonts w:ascii="Franklin Gothic Book" w:hAnsi="Franklin Gothic Book"/>
          <w:b/>
          <w:u w:val="single"/>
        </w:rPr>
      </w:pPr>
      <w:r w:rsidRPr="00503202">
        <w:rPr>
          <w:rFonts w:ascii="Franklin Gothic Book" w:hAnsi="Franklin Gothic Book"/>
          <w:b/>
          <w:u w:val="single"/>
        </w:rPr>
        <w:t>CHARGING</w:t>
      </w:r>
      <w:r w:rsidR="001965A0" w:rsidRPr="00503202">
        <w:rPr>
          <w:rFonts w:ascii="Franklin Gothic Book" w:hAnsi="Franklin Gothic Book"/>
          <w:b/>
          <w:u w:val="single"/>
        </w:rPr>
        <w:t xml:space="preserve"> ORDER</w:t>
      </w:r>
    </w:p>
    <w:p w:rsidR="001965A0" w:rsidRPr="00503202" w:rsidRDefault="001965A0" w:rsidP="00584539">
      <w:pPr>
        <w:pStyle w:val="ORTab"/>
        <w:widowControl/>
        <w:jc w:val="both"/>
        <w:rPr>
          <w:rFonts w:ascii="Franklin Gothic Book" w:hAnsi="Franklin Gothic Book"/>
        </w:rPr>
      </w:pPr>
      <w:bookmarkStart w:id="1" w:name="_DV_M15"/>
      <w:bookmarkEnd w:id="1"/>
    </w:p>
    <w:p w:rsidR="001965A0" w:rsidRDefault="00F275AA" w:rsidP="00584539">
      <w:pPr>
        <w:pStyle w:val="ORTab"/>
        <w:widowControl/>
        <w:jc w:val="both"/>
        <w:rPr>
          <w:rFonts w:ascii="Franklin Gothic Book" w:hAnsi="Franklin Gothic Book"/>
        </w:rPr>
      </w:pPr>
      <w:r w:rsidRPr="00503202">
        <w:rPr>
          <w:rFonts w:ascii="Franklin Gothic Book" w:hAnsi="Franklin Gothic Book"/>
        </w:rPr>
        <w:t xml:space="preserve">THE INITIAL </w:t>
      </w:r>
      <w:r w:rsidR="001965A0" w:rsidRPr="00503202">
        <w:rPr>
          <w:rFonts w:ascii="Franklin Gothic Book" w:hAnsi="Franklin Gothic Book"/>
        </w:rPr>
        <w:t xml:space="preserve">APPLICATION, made by the Applicant, pursuant to the </w:t>
      </w:r>
      <w:r w:rsidR="001965A0" w:rsidRPr="00503202">
        <w:rPr>
          <w:rFonts w:ascii="Franklin Gothic Book" w:hAnsi="Franklin Gothic Book"/>
          <w:i/>
        </w:rPr>
        <w:t>Companies' Creditors Arrangement Act</w:t>
      </w:r>
      <w:r w:rsidR="001965A0" w:rsidRPr="00503202">
        <w:rPr>
          <w:rFonts w:ascii="Franklin Gothic Book" w:hAnsi="Franklin Gothic Book"/>
        </w:rPr>
        <w:t>, R.S.C. 1985, c. C-36, as amended (the "</w:t>
      </w:r>
      <w:r w:rsidR="001965A0" w:rsidRPr="00503202">
        <w:rPr>
          <w:rFonts w:ascii="Franklin Gothic Book" w:hAnsi="Franklin Gothic Book"/>
          <w:b/>
        </w:rPr>
        <w:t>CCAA</w:t>
      </w:r>
      <w:r w:rsidR="001965A0" w:rsidRPr="00503202">
        <w:rPr>
          <w:rFonts w:ascii="Franklin Gothic Book" w:hAnsi="Franklin Gothic Book"/>
        </w:rPr>
        <w:t xml:space="preserve">") was heard </w:t>
      </w:r>
      <w:r w:rsidRPr="00503202">
        <w:rPr>
          <w:rFonts w:ascii="Franklin Gothic Book" w:hAnsi="Franklin Gothic Book" w:cs="Franklin Gothic Book"/>
        </w:rPr>
        <w:t>and the Court granted an Order (the “</w:t>
      </w:r>
      <w:r w:rsidRPr="006C220C">
        <w:rPr>
          <w:rFonts w:ascii="Franklin Gothic Book" w:hAnsi="Franklin Gothic Book" w:cs="Franklin Gothic Book"/>
          <w:b/>
        </w:rPr>
        <w:t>Initial Order</w:t>
      </w:r>
      <w:r w:rsidRPr="00503202">
        <w:rPr>
          <w:rFonts w:ascii="Franklin Gothic Book" w:hAnsi="Franklin Gothic Book" w:cs="Franklin Gothic Book"/>
        </w:rPr>
        <w:t>”)</w:t>
      </w:r>
      <w:r w:rsidR="00BF0717">
        <w:rPr>
          <w:rFonts w:ascii="Franklin Gothic Book" w:hAnsi="Franklin Gothic Book" w:cs="Franklin Gothic Book"/>
        </w:rPr>
        <w:t xml:space="preserve"> </w:t>
      </w:r>
      <w:r w:rsidRPr="00503202">
        <w:rPr>
          <w:rFonts w:ascii="Franklin Gothic Book" w:hAnsi="Franklin Gothic Book"/>
        </w:rPr>
        <w:t xml:space="preserve">on the ____ </w:t>
      </w:r>
      <w:r w:rsidR="001965A0" w:rsidRPr="00503202">
        <w:rPr>
          <w:rFonts w:ascii="Franklin Gothic Book" w:hAnsi="Franklin Gothic Book"/>
        </w:rPr>
        <w:t xml:space="preserve">day </w:t>
      </w:r>
      <w:r w:rsidRPr="00503202">
        <w:rPr>
          <w:rFonts w:ascii="Franklin Gothic Book" w:hAnsi="Franklin Gothic Book"/>
        </w:rPr>
        <w:t>of _____________________</w:t>
      </w:r>
      <w:r w:rsidR="001965A0" w:rsidRPr="00503202">
        <w:rPr>
          <w:rFonts w:ascii="Franklin Gothic Book" w:hAnsi="Franklin Gothic Book"/>
        </w:rPr>
        <w:t xml:space="preserve">at </w:t>
      </w:r>
      <w:r w:rsidR="00823704" w:rsidRPr="00503202">
        <w:rPr>
          <w:rFonts w:ascii="Franklin Gothic Book" w:hAnsi="Franklin Gothic Book"/>
        </w:rPr>
        <w:t>_______________________,________________</w:t>
      </w:r>
      <w:r w:rsidR="001965A0" w:rsidRPr="00503202">
        <w:rPr>
          <w:rFonts w:ascii="Franklin Gothic Book" w:hAnsi="Franklin Gothic Book" w:cs="Franklin Gothic Book"/>
        </w:rPr>
        <w:t>, New Brunswick</w:t>
      </w:r>
      <w:r w:rsidR="00EA69A9">
        <w:rPr>
          <w:rFonts w:ascii="Franklin Gothic Book" w:hAnsi="Franklin Gothic Book" w:cs="Franklin Gothic Book"/>
        </w:rPr>
        <w:t>.</w:t>
      </w:r>
    </w:p>
    <w:p w:rsidR="00001E28" w:rsidRPr="00503202" w:rsidRDefault="006C220C" w:rsidP="00001E28">
      <w:pPr>
        <w:pStyle w:val="ORTab"/>
        <w:widowControl/>
        <w:jc w:val="both"/>
        <w:rPr>
          <w:rFonts w:ascii="Franklin Gothic Book" w:hAnsi="Franklin Gothic Book"/>
        </w:rPr>
      </w:pPr>
      <w:r>
        <w:rPr>
          <w:rFonts w:ascii="Franklin Gothic Book" w:hAnsi="Franklin Gothic Book"/>
        </w:rPr>
        <w:t>WHER</w:t>
      </w:r>
      <w:r w:rsidR="00001E28">
        <w:rPr>
          <w:rFonts w:ascii="Franklin Gothic Book" w:hAnsi="Franklin Gothic Book"/>
        </w:rPr>
        <w:t>E</w:t>
      </w:r>
      <w:r>
        <w:rPr>
          <w:rFonts w:ascii="Franklin Gothic Book" w:hAnsi="Franklin Gothic Book"/>
        </w:rPr>
        <w:t xml:space="preserve">AS the Applicant </w:t>
      </w:r>
      <w:r w:rsidR="00BF0717">
        <w:rPr>
          <w:rFonts w:ascii="Franklin Gothic Book" w:hAnsi="Franklin Gothic Book"/>
        </w:rPr>
        <w:t xml:space="preserve">also </w:t>
      </w:r>
      <w:r>
        <w:rPr>
          <w:rFonts w:ascii="Franklin Gothic Book" w:hAnsi="Franklin Gothic Book"/>
        </w:rPr>
        <w:t>requested</w:t>
      </w:r>
      <w:r w:rsidR="00BF0717">
        <w:rPr>
          <w:rFonts w:ascii="Franklin Gothic Book" w:hAnsi="Franklin Gothic Book"/>
        </w:rPr>
        <w:t xml:space="preserve"> in its initial application </w:t>
      </w:r>
      <w:r>
        <w:rPr>
          <w:rFonts w:ascii="Franklin Gothic Book" w:hAnsi="Franklin Gothic Book"/>
        </w:rPr>
        <w:t>the granting of certain Charges, as defined below, in priority to the inter</w:t>
      </w:r>
      <w:r w:rsidR="00E5326B">
        <w:rPr>
          <w:rFonts w:ascii="Franklin Gothic Book" w:hAnsi="Franklin Gothic Book"/>
        </w:rPr>
        <w:t>e</w:t>
      </w:r>
      <w:r>
        <w:rPr>
          <w:rFonts w:ascii="Franklin Gothic Book" w:hAnsi="Franklin Gothic Book"/>
        </w:rPr>
        <w:t xml:space="preserve">sts of the Applicant’s existing secured creditors. </w:t>
      </w:r>
    </w:p>
    <w:p w:rsidR="001965A0" w:rsidRPr="00503202" w:rsidRDefault="001965A0" w:rsidP="00C04027">
      <w:pPr>
        <w:pStyle w:val="ORTab"/>
        <w:jc w:val="both"/>
        <w:rPr>
          <w:rFonts w:ascii="Franklin Gothic Book" w:hAnsi="Franklin Gothic Book"/>
        </w:rPr>
      </w:pPr>
      <w:bookmarkStart w:id="2" w:name="_DV_M16"/>
      <w:bookmarkEnd w:id="2"/>
      <w:r w:rsidRPr="00503202">
        <w:rPr>
          <w:rFonts w:ascii="Franklin Gothic Book" w:hAnsi="Franklin Gothic Book"/>
        </w:rPr>
        <w:t xml:space="preserve">ON READING the affidavit of </w:t>
      </w:r>
      <w:r w:rsidR="00B64146" w:rsidRPr="00503202">
        <w:rPr>
          <w:rFonts w:ascii="Franklin Gothic Book" w:hAnsi="Franklin Gothic Book"/>
        </w:rPr>
        <w:t>[</w:t>
      </w:r>
      <w:r w:rsidR="00F14E11" w:rsidRPr="00503202">
        <w:rPr>
          <w:rFonts w:ascii="Franklin Gothic Book" w:hAnsi="Franklin Gothic Book"/>
        </w:rPr>
        <w:fldChar w:fldCharType="begin">
          <w:ffData>
            <w:name w:val=""/>
            <w:enabled/>
            <w:calcOnExit w:val="0"/>
            <w:textInput>
              <w:default w:val="NAME"/>
            </w:textInput>
          </w:ffData>
        </w:fldChar>
      </w:r>
      <w:r w:rsidR="00F14E11" w:rsidRPr="00503202">
        <w:rPr>
          <w:rFonts w:ascii="Franklin Gothic Book" w:hAnsi="Franklin Gothic Book"/>
        </w:rPr>
        <w:instrText xml:space="preserve"> FORMTEXT </w:instrText>
      </w:r>
      <w:r w:rsidR="00F14E11" w:rsidRPr="00503202">
        <w:rPr>
          <w:rFonts w:ascii="Franklin Gothic Book" w:hAnsi="Franklin Gothic Book"/>
        </w:rPr>
      </w:r>
      <w:r w:rsidR="00F14E11" w:rsidRPr="00503202">
        <w:rPr>
          <w:rFonts w:ascii="Franklin Gothic Book" w:hAnsi="Franklin Gothic Book"/>
        </w:rPr>
        <w:fldChar w:fldCharType="separate"/>
      </w:r>
      <w:r w:rsidR="00F14E11" w:rsidRPr="00503202">
        <w:rPr>
          <w:rFonts w:ascii="Franklin Gothic Book" w:hAnsi="Franklin Gothic Book"/>
        </w:rPr>
        <w:t>NAME</w:t>
      </w:r>
      <w:r w:rsidR="00F14E11" w:rsidRPr="00503202">
        <w:rPr>
          <w:rFonts w:ascii="Franklin Gothic Book" w:hAnsi="Franklin Gothic Book"/>
        </w:rPr>
        <w:fldChar w:fldCharType="end"/>
      </w:r>
      <w:r w:rsidR="00B64146" w:rsidRPr="00503202">
        <w:rPr>
          <w:rFonts w:ascii="Franklin Gothic Book" w:hAnsi="Franklin Gothic Book"/>
        </w:rPr>
        <w:t>]</w:t>
      </w:r>
      <w:r w:rsidRPr="00503202">
        <w:rPr>
          <w:rFonts w:ascii="Franklin Gothic Book" w:hAnsi="Franklin Gothic Book"/>
        </w:rPr>
        <w:t xml:space="preserve"> sworn </w:t>
      </w:r>
      <w:r w:rsidR="00B64146" w:rsidRPr="00503202">
        <w:rPr>
          <w:rFonts w:ascii="Franklin Gothic Book" w:hAnsi="Franklin Gothic Book"/>
        </w:rPr>
        <w:t>[</w:t>
      </w:r>
      <w:r w:rsidR="00961A5D" w:rsidRPr="00503202">
        <w:rPr>
          <w:rFonts w:ascii="Franklin Gothic Book" w:hAnsi="Franklin Gothic Book"/>
        </w:rPr>
        <w:fldChar w:fldCharType="begin">
          <w:ffData>
            <w:name w:val=""/>
            <w:enabled/>
            <w:calcOnExit w:val="0"/>
            <w:textInput>
              <w:default w:val="DATE"/>
            </w:textInput>
          </w:ffData>
        </w:fldChar>
      </w:r>
      <w:r w:rsidR="00961A5D" w:rsidRPr="00503202">
        <w:rPr>
          <w:rFonts w:ascii="Franklin Gothic Book" w:hAnsi="Franklin Gothic Book"/>
        </w:rPr>
        <w:instrText xml:space="preserve"> FORMTEXT </w:instrText>
      </w:r>
      <w:r w:rsidR="00961A5D" w:rsidRPr="00503202">
        <w:rPr>
          <w:rFonts w:ascii="Franklin Gothic Book" w:hAnsi="Franklin Gothic Book"/>
        </w:rPr>
      </w:r>
      <w:r w:rsidR="00961A5D" w:rsidRPr="00503202">
        <w:rPr>
          <w:rFonts w:ascii="Franklin Gothic Book" w:hAnsi="Franklin Gothic Book"/>
        </w:rPr>
        <w:fldChar w:fldCharType="separate"/>
      </w:r>
      <w:r w:rsidR="00961A5D" w:rsidRPr="00503202">
        <w:rPr>
          <w:rFonts w:ascii="Franklin Gothic Book" w:hAnsi="Franklin Gothic Book"/>
        </w:rPr>
        <w:t>DATE</w:t>
      </w:r>
      <w:r w:rsidR="00961A5D" w:rsidRPr="00503202">
        <w:rPr>
          <w:rFonts w:ascii="Franklin Gothic Book" w:hAnsi="Franklin Gothic Book"/>
        </w:rPr>
        <w:fldChar w:fldCharType="end"/>
      </w:r>
      <w:r w:rsidR="00B64146" w:rsidRPr="00503202">
        <w:rPr>
          <w:rFonts w:ascii="Franklin Gothic Book" w:hAnsi="Franklin Gothic Book"/>
        </w:rPr>
        <w:t>]</w:t>
      </w:r>
      <w:r w:rsidRPr="00503202">
        <w:rPr>
          <w:rFonts w:ascii="Franklin Gothic Book" w:hAnsi="Franklin Gothic Book"/>
        </w:rPr>
        <w:t xml:space="preserve"> and the Exhibits thereto</w:t>
      </w:r>
      <w:r w:rsidR="00B64146" w:rsidRPr="00503202">
        <w:rPr>
          <w:rFonts w:ascii="Franklin Gothic Book" w:hAnsi="Franklin Gothic Book"/>
        </w:rPr>
        <w:t>,</w:t>
      </w:r>
      <w:r w:rsidRPr="00503202">
        <w:rPr>
          <w:rFonts w:ascii="Franklin Gothic Book" w:hAnsi="Franklin Gothic Book"/>
        </w:rPr>
        <w:t xml:space="preserve"> </w:t>
      </w:r>
      <w:r w:rsidRPr="00503202">
        <w:rPr>
          <w:rFonts w:ascii="Franklin Gothic Book" w:hAnsi="Franklin Gothic Book" w:cs="Franklin Gothic Book"/>
        </w:rPr>
        <w:t xml:space="preserve">the </w:t>
      </w:r>
      <w:r w:rsidR="00823704" w:rsidRPr="00503202">
        <w:rPr>
          <w:rFonts w:ascii="Franklin Gothic Book" w:hAnsi="Franklin Gothic Book" w:cs="Franklin Gothic Book"/>
        </w:rPr>
        <w:t>r</w:t>
      </w:r>
      <w:r w:rsidRPr="00503202">
        <w:rPr>
          <w:rFonts w:ascii="Franklin Gothic Book" w:hAnsi="Franklin Gothic Book" w:cs="Franklin Gothic Book"/>
        </w:rPr>
        <w:t>eport</w:t>
      </w:r>
      <w:r w:rsidR="00504482">
        <w:rPr>
          <w:rFonts w:ascii="Franklin Gothic Book" w:hAnsi="Franklin Gothic Book" w:cs="Franklin Gothic Book"/>
        </w:rPr>
        <w:t>[affidavit]</w:t>
      </w:r>
      <w:r w:rsidRPr="00503202">
        <w:rPr>
          <w:rFonts w:ascii="Franklin Gothic Book" w:hAnsi="Franklin Gothic Book" w:cs="Franklin Gothic Book"/>
        </w:rPr>
        <w:t xml:space="preserve"> of </w:t>
      </w:r>
      <w:r w:rsidR="00823704" w:rsidRPr="00503202">
        <w:rPr>
          <w:rFonts w:ascii="Franklin Gothic Book" w:hAnsi="Franklin Gothic Book"/>
        </w:rPr>
        <w:t>[</w:t>
      </w:r>
      <w:r w:rsidR="00823704" w:rsidRPr="00503202">
        <w:rPr>
          <w:rFonts w:ascii="Franklin Gothic Book" w:hAnsi="Franklin Gothic Book"/>
        </w:rPr>
        <w:fldChar w:fldCharType="begin">
          <w:ffData>
            <w:name w:val=""/>
            <w:enabled/>
            <w:calcOnExit w:val="0"/>
            <w:textInput>
              <w:default w:val="NAME"/>
            </w:textInput>
          </w:ffData>
        </w:fldChar>
      </w:r>
      <w:r w:rsidR="00823704" w:rsidRPr="00503202">
        <w:rPr>
          <w:rFonts w:ascii="Franklin Gothic Book" w:hAnsi="Franklin Gothic Book"/>
        </w:rPr>
        <w:instrText xml:space="preserve"> FORMTEXT </w:instrText>
      </w:r>
      <w:r w:rsidR="00823704" w:rsidRPr="00503202">
        <w:rPr>
          <w:rFonts w:ascii="Franklin Gothic Book" w:hAnsi="Franklin Gothic Book"/>
        </w:rPr>
      </w:r>
      <w:r w:rsidR="00823704" w:rsidRPr="00503202">
        <w:rPr>
          <w:rFonts w:ascii="Franklin Gothic Book" w:hAnsi="Franklin Gothic Book"/>
        </w:rPr>
        <w:fldChar w:fldCharType="separate"/>
      </w:r>
      <w:r w:rsidR="00823704" w:rsidRPr="00503202">
        <w:rPr>
          <w:rFonts w:ascii="Franklin Gothic Book" w:hAnsi="Franklin Gothic Book"/>
          <w:noProof/>
        </w:rPr>
        <w:t>NAME</w:t>
      </w:r>
      <w:r w:rsidR="00823704" w:rsidRPr="00503202">
        <w:rPr>
          <w:rFonts w:ascii="Franklin Gothic Book" w:hAnsi="Franklin Gothic Book"/>
        </w:rPr>
        <w:fldChar w:fldCharType="end"/>
      </w:r>
      <w:r w:rsidR="00823704" w:rsidRPr="00503202">
        <w:rPr>
          <w:rFonts w:ascii="Franklin Gothic Book" w:hAnsi="Franklin Gothic Book"/>
        </w:rPr>
        <w:t>] dated [D</w:t>
      </w:r>
      <w:r w:rsidR="00823704" w:rsidRPr="00503202">
        <w:rPr>
          <w:rFonts w:ascii="Franklin Gothic Book" w:hAnsi="Franklin Gothic Book"/>
          <w:noProof/>
        </w:rPr>
        <w:t>ATE</w:t>
      </w:r>
      <w:r w:rsidR="00823704" w:rsidRPr="00503202">
        <w:rPr>
          <w:rFonts w:ascii="Franklin Gothic Book" w:hAnsi="Franklin Gothic Book"/>
        </w:rPr>
        <w:t>]</w:t>
      </w:r>
      <w:r w:rsidR="00431146" w:rsidRPr="00503202">
        <w:rPr>
          <w:rFonts w:ascii="Franklin Gothic Book" w:hAnsi="Franklin Gothic Book"/>
        </w:rPr>
        <w:t>,</w:t>
      </w:r>
      <w:r w:rsidR="00823704" w:rsidRPr="00503202">
        <w:rPr>
          <w:rFonts w:ascii="Franklin Gothic Book" w:hAnsi="Franklin Gothic Book"/>
        </w:rPr>
        <w:t xml:space="preserve"> </w:t>
      </w:r>
      <w:r w:rsidRPr="00503202">
        <w:rPr>
          <w:rFonts w:ascii="Franklin Gothic Book" w:hAnsi="Franklin Gothic Book" w:cs="Franklin Gothic Book"/>
        </w:rPr>
        <w:t xml:space="preserve">in its capacity as </w:t>
      </w:r>
      <w:r w:rsidR="00F275AA" w:rsidRPr="00503202">
        <w:rPr>
          <w:rFonts w:ascii="Franklin Gothic Book" w:hAnsi="Franklin Gothic Book" w:cs="Franklin Gothic Book"/>
        </w:rPr>
        <w:t>[</w:t>
      </w:r>
      <w:r w:rsidRPr="00503202">
        <w:rPr>
          <w:rFonts w:ascii="Franklin Gothic Book" w:hAnsi="Franklin Gothic Book" w:cs="Franklin Gothic Book"/>
        </w:rPr>
        <w:t>proposed</w:t>
      </w:r>
      <w:r w:rsidR="00F275AA" w:rsidRPr="00503202">
        <w:rPr>
          <w:rFonts w:ascii="Franklin Gothic Book" w:hAnsi="Franklin Gothic Book" w:cs="Franklin Gothic Book"/>
        </w:rPr>
        <w:t>]</w:t>
      </w:r>
      <w:r w:rsidRPr="00503202">
        <w:rPr>
          <w:rFonts w:ascii="Franklin Gothic Book" w:hAnsi="Franklin Gothic Book" w:cs="Franklin Gothic Book"/>
        </w:rPr>
        <w:t xml:space="preserve"> Monitor of </w:t>
      </w:r>
      <w:r w:rsidR="00823704" w:rsidRPr="00503202">
        <w:rPr>
          <w:rFonts w:ascii="Franklin Gothic Book" w:hAnsi="Franklin Gothic Book" w:cs="Franklin Gothic Book"/>
        </w:rPr>
        <w:t>the Applicant</w:t>
      </w:r>
      <w:r w:rsidR="00431146" w:rsidRPr="00503202">
        <w:rPr>
          <w:rFonts w:ascii="Franklin Gothic Book" w:hAnsi="Franklin Gothic Book" w:cs="Franklin Gothic Book"/>
        </w:rPr>
        <w:t>,</w:t>
      </w:r>
      <w:r w:rsidR="00823704" w:rsidRPr="00503202">
        <w:rPr>
          <w:rFonts w:ascii="Franklin Gothic Book" w:hAnsi="Franklin Gothic Book" w:cs="Franklin Gothic Book"/>
        </w:rPr>
        <w:t xml:space="preserve"> </w:t>
      </w:r>
      <w:r w:rsidRPr="00503202">
        <w:rPr>
          <w:rFonts w:ascii="Franklin Gothic Book" w:hAnsi="Franklin Gothic Book"/>
        </w:rPr>
        <w:t xml:space="preserve">and </w:t>
      </w:r>
      <w:r w:rsidR="00B64146" w:rsidRPr="00503202">
        <w:rPr>
          <w:rFonts w:ascii="Franklin Gothic Book" w:hAnsi="Franklin Gothic Book"/>
        </w:rPr>
        <w:t xml:space="preserve">on being </w:t>
      </w:r>
      <w:r w:rsidR="00F275AA" w:rsidRPr="00503202">
        <w:rPr>
          <w:rFonts w:ascii="Franklin Gothic Book" w:hAnsi="Franklin Gothic Book"/>
        </w:rPr>
        <w:t xml:space="preserve">satisfied </w:t>
      </w:r>
      <w:r w:rsidR="00B64146" w:rsidRPr="00503202">
        <w:rPr>
          <w:rFonts w:ascii="Franklin Gothic Book" w:hAnsi="Franklin Gothic Book"/>
        </w:rPr>
        <w:t xml:space="preserve">that </w:t>
      </w:r>
      <w:r w:rsidR="003153B9">
        <w:rPr>
          <w:rFonts w:ascii="Franklin Gothic Book" w:hAnsi="Franklin Gothic Book"/>
        </w:rPr>
        <w:t>_______________, __________________, __________________________</w:t>
      </w:r>
      <w:r w:rsidR="00B64146" w:rsidRPr="00503202">
        <w:rPr>
          <w:rFonts w:ascii="Franklin Gothic Book" w:hAnsi="Franklin Gothic Book"/>
        </w:rPr>
        <w:t xml:space="preserve">the secured creditors who are likely to be affected by the </w:t>
      </w:r>
      <w:r w:rsidR="00CC2AEF">
        <w:rPr>
          <w:rFonts w:ascii="Franklin Gothic Book" w:hAnsi="Franklin Gothic Book"/>
        </w:rPr>
        <w:t>C</w:t>
      </w:r>
      <w:r w:rsidR="00B64146" w:rsidRPr="00503202">
        <w:rPr>
          <w:rFonts w:ascii="Franklin Gothic Book" w:hAnsi="Franklin Gothic Book"/>
        </w:rPr>
        <w:t>harges</w:t>
      </w:r>
      <w:r w:rsidR="00CC2AEF">
        <w:rPr>
          <w:rFonts w:ascii="Franklin Gothic Book" w:hAnsi="Franklin Gothic Book"/>
        </w:rPr>
        <w:t xml:space="preserve">, as defined below, </w:t>
      </w:r>
      <w:r w:rsidR="00B64146" w:rsidRPr="00503202">
        <w:rPr>
          <w:rFonts w:ascii="Franklin Gothic Book" w:hAnsi="Franklin Gothic Book"/>
        </w:rPr>
        <w:t>created herein were given notice</w:t>
      </w:r>
      <w:r w:rsidR="003153B9">
        <w:rPr>
          <w:rFonts w:ascii="Franklin Gothic Book" w:hAnsi="Franklin Gothic Book"/>
        </w:rPr>
        <w:t xml:space="preserve"> as set out in the affidavit of service </w:t>
      </w:r>
      <w:r w:rsidR="003153B9" w:rsidRPr="00503202">
        <w:rPr>
          <w:rFonts w:ascii="Franklin Gothic Book" w:hAnsi="Franklin Gothic Book"/>
        </w:rPr>
        <w:t>of [</w:t>
      </w:r>
      <w:r w:rsidR="003153B9" w:rsidRPr="00503202">
        <w:rPr>
          <w:rFonts w:ascii="Franklin Gothic Book" w:hAnsi="Franklin Gothic Book"/>
        </w:rPr>
        <w:fldChar w:fldCharType="begin">
          <w:ffData>
            <w:name w:val=""/>
            <w:enabled/>
            <w:calcOnExit w:val="0"/>
            <w:textInput>
              <w:default w:val="NAME"/>
            </w:textInput>
          </w:ffData>
        </w:fldChar>
      </w:r>
      <w:r w:rsidR="003153B9" w:rsidRPr="00503202">
        <w:rPr>
          <w:rFonts w:ascii="Franklin Gothic Book" w:hAnsi="Franklin Gothic Book"/>
        </w:rPr>
        <w:instrText xml:space="preserve"> FORMTEXT </w:instrText>
      </w:r>
      <w:r w:rsidR="003153B9" w:rsidRPr="00503202">
        <w:rPr>
          <w:rFonts w:ascii="Franklin Gothic Book" w:hAnsi="Franklin Gothic Book"/>
        </w:rPr>
      </w:r>
      <w:r w:rsidR="003153B9" w:rsidRPr="00503202">
        <w:rPr>
          <w:rFonts w:ascii="Franklin Gothic Book" w:hAnsi="Franklin Gothic Book"/>
        </w:rPr>
        <w:fldChar w:fldCharType="separate"/>
      </w:r>
      <w:r w:rsidR="003153B9" w:rsidRPr="00503202">
        <w:rPr>
          <w:rFonts w:ascii="Franklin Gothic Book" w:hAnsi="Franklin Gothic Book"/>
        </w:rPr>
        <w:t>NAME</w:t>
      </w:r>
      <w:r w:rsidR="003153B9" w:rsidRPr="00503202">
        <w:rPr>
          <w:rFonts w:ascii="Franklin Gothic Book" w:hAnsi="Franklin Gothic Book"/>
        </w:rPr>
        <w:fldChar w:fldCharType="end"/>
      </w:r>
      <w:r w:rsidR="003153B9" w:rsidRPr="00503202">
        <w:rPr>
          <w:rFonts w:ascii="Franklin Gothic Book" w:hAnsi="Franklin Gothic Book"/>
        </w:rPr>
        <w:t>] sworn [</w:t>
      </w:r>
      <w:r w:rsidR="003153B9" w:rsidRPr="00503202">
        <w:rPr>
          <w:rFonts w:ascii="Franklin Gothic Book" w:hAnsi="Franklin Gothic Book"/>
        </w:rPr>
        <w:fldChar w:fldCharType="begin">
          <w:ffData>
            <w:name w:val=""/>
            <w:enabled/>
            <w:calcOnExit w:val="0"/>
            <w:textInput>
              <w:default w:val="DATE"/>
            </w:textInput>
          </w:ffData>
        </w:fldChar>
      </w:r>
      <w:r w:rsidR="003153B9" w:rsidRPr="00503202">
        <w:rPr>
          <w:rFonts w:ascii="Franklin Gothic Book" w:hAnsi="Franklin Gothic Book"/>
        </w:rPr>
        <w:instrText xml:space="preserve"> FORMTEXT </w:instrText>
      </w:r>
      <w:r w:rsidR="003153B9" w:rsidRPr="00503202">
        <w:rPr>
          <w:rFonts w:ascii="Franklin Gothic Book" w:hAnsi="Franklin Gothic Book"/>
        </w:rPr>
      </w:r>
      <w:r w:rsidR="003153B9" w:rsidRPr="00503202">
        <w:rPr>
          <w:rFonts w:ascii="Franklin Gothic Book" w:hAnsi="Franklin Gothic Book"/>
        </w:rPr>
        <w:fldChar w:fldCharType="separate"/>
      </w:r>
      <w:r w:rsidR="003153B9" w:rsidRPr="00503202">
        <w:rPr>
          <w:rFonts w:ascii="Franklin Gothic Book" w:hAnsi="Franklin Gothic Book"/>
        </w:rPr>
        <w:t>DATE</w:t>
      </w:r>
      <w:r w:rsidR="003153B9" w:rsidRPr="00503202">
        <w:rPr>
          <w:rFonts w:ascii="Franklin Gothic Book" w:hAnsi="Franklin Gothic Book"/>
        </w:rPr>
        <w:fldChar w:fldCharType="end"/>
      </w:r>
      <w:r w:rsidR="003153B9" w:rsidRPr="00503202">
        <w:rPr>
          <w:rFonts w:ascii="Franklin Gothic Book" w:hAnsi="Franklin Gothic Book"/>
        </w:rPr>
        <w:t>] and the Exhibits thereto</w:t>
      </w:r>
      <w:r w:rsidR="003153B9">
        <w:rPr>
          <w:rFonts w:ascii="Franklin Gothic Book" w:hAnsi="Franklin Gothic Book"/>
        </w:rPr>
        <w:t xml:space="preserve"> (the “</w:t>
      </w:r>
      <w:r w:rsidR="003153B9" w:rsidRPr="00504482">
        <w:rPr>
          <w:rFonts w:ascii="Franklin Gothic Book" w:hAnsi="Franklin Gothic Book"/>
          <w:b/>
        </w:rPr>
        <w:t>Affidavit of Service</w:t>
      </w:r>
      <w:r w:rsidR="003153B9">
        <w:rPr>
          <w:rFonts w:ascii="Franklin Gothic Book" w:hAnsi="Franklin Gothic Book"/>
        </w:rPr>
        <w:t>”)</w:t>
      </w:r>
      <w:r w:rsidR="00B64146" w:rsidRPr="00503202">
        <w:rPr>
          <w:rFonts w:ascii="Franklin Gothic Book" w:hAnsi="Franklin Gothic Book"/>
        </w:rPr>
        <w:t xml:space="preserve">, and on </w:t>
      </w:r>
      <w:r w:rsidRPr="00503202">
        <w:rPr>
          <w:rFonts w:ascii="Franklin Gothic Book" w:hAnsi="Franklin Gothic Book"/>
        </w:rPr>
        <w:t xml:space="preserve">hearing the submissions of counsel for </w:t>
      </w:r>
      <w:r w:rsidR="00B64146" w:rsidRPr="00503202">
        <w:rPr>
          <w:rFonts w:ascii="Franklin Gothic Book" w:hAnsi="Franklin Gothic Book"/>
        </w:rPr>
        <w:t>[</w:t>
      </w:r>
      <w:r w:rsidR="00F14E11" w:rsidRPr="00503202">
        <w:rPr>
          <w:rFonts w:ascii="Franklin Gothic Book" w:hAnsi="Franklin Gothic Book"/>
        </w:rPr>
        <w:fldChar w:fldCharType="begin">
          <w:ffData>
            <w:name w:val=""/>
            <w:enabled/>
            <w:calcOnExit w:val="0"/>
            <w:textInput>
              <w:default w:val="NAMES"/>
            </w:textInput>
          </w:ffData>
        </w:fldChar>
      </w:r>
      <w:r w:rsidR="00F14E11" w:rsidRPr="00503202">
        <w:rPr>
          <w:rFonts w:ascii="Franklin Gothic Book" w:hAnsi="Franklin Gothic Book"/>
        </w:rPr>
        <w:instrText xml:space="preserve"> FORMTEXT </w:instrText>
      </w:r>
      <w:r w:rsidR="00F14E11" w:rsidRPr="00503202">
        <w:rPr>
          <w:rFonts w:ascii="Franklin Gothic Book" w:hAnsi="Franklin Gothic Book"/>
        </w:rPr>
      </w:r>
      <w:r w:rsidR="00F14E11" w:rsidRPr="00503202">
        <w:rPr>
          <w:rFonts w:ascii="Franklin Gothic Book" w:hAnsi="Franklin Gothic Book"/>
        </w:rPr>
        <w:fldChar w:fldCharType="separate"/>
      </w:r>
      <w:r w:rsidR="00F14E11" w:rsidRPr="00503202">
        <w:rPr>
          <w:rFonts w:ascii="Franklin Gothic Book" w:hAnsi="Franklin Gothic Book"/>
        </w:rPr>
        <w:t>NAMES</w:t>
      </w:r>
      <w:r w:rsidR="00F14E11" w:rsidRPr="00503202">
        <w:rPr>
          <w:rFonts w:ascii="Franklin Gothic Book" w:hAnsi="Franklin Gothic Book"/>
        </w:rPr>
        <w:fldChar w:fldCharType="end"/>
      </w:r>
      <w:r w:rsidR="00B64146" w:rsidRPr="00503202">
        <w:rPr>
          <w:rFonts w:ascii="Franklin Gothic Book" w:hAnsi="Franklin Gothic Book"/>
        </w:rPr>
        <w:t>],</w:t>
      </w:r>
      <w:r w:rsidRPr="00503202">
        <w:rPr>
          <w:rFonts w:ascii="Franklin Gothic Book" w:hAnsi="Franklin Gothic Book"/>
        </w:rPr>
        <w:t xml:space="preserve"> no one appearing for </w:t>
      </w:r>
      <w:r w:rsidR="00B64146" w:rsidRPr="00503202">
        <w:rPr>
          <w:rFonts w:ascii="Franklin Gothic Book" w:hAnsi="Franklin Gothic Book"/>
        </w:rPr>
        <w:t>[</w:t>
      </w:r>
      <w:r w:rsidR="00F14E11" w:rsidRPr="00503202">
        <w:rPr>
          <w:rFonts w:ascii="Franklin Gothic Book" w:hAnsi="Franklin Gothic Book"/>
        </w:rPr>
        <w:fldChar w:fldCharType="begin">
          <w:ffData>
            <w:name w:val=""/>
            <w:enabled/>
            <w:calcOnExit w:val="0"/>
            <w:textInput>
              <w:default w:val="NAME"/>
            </w:textInput>
          </w:ffData>
        </w:fldChar>
      </w:r>
      <w:r w:rsidR="00F14E11" w:rsidRPr="00503202">
        <w:rPr>
          <w:rFonts w:ascii="Franklin Gothic Book" w:hAnsi="Franklin Gothic Book"/>
        </w:rPr>
        <w:instrText xml:space="preserve"> FORMTEXT </w:instrText>
      </w:r>
      <w:r w:rsidR="00F14E11" w:rsidRPr="00503202">
        <w:rPr>
          <w:rFonts w:ascii="Franklin Gothic Book" w:hAnsi="Franklin Gothic Book"/>
        </w:rPr>
      </w:r>
      <w:r w:rsidR="00F14E11" w:rsidRPr="00503202">
        <w:rPr>
          <w:rFonts w:ascii="Franklin Gothic Book" w:hAnsi="Franklin Gothic Book"/>
        </w:rPr>
        <w:fldChar w:fldCharType="separate"/>
      </w:r>
      <w:r w:rsidR="00F14E11" w:rsidRPr="00503202">
        <w:rPr>
          <w:rFonts w:ascii="Franklin Gothic Book" w:hAnsi="Franklin Gothic Book"/>
        </w:rPr>
        <w:t>NAME</w:t>
      </w:r>
      <w:r w:rsidR="00F14E11" w:rsidRPr="00503202">
        <w:rPr>
          <w:rFonts w:ascii="Franklin Gothic Book" w:hAnsi="Franklin Gothic Book"/>
        </w:rPr>
        <w:fldChar w:fldCharType="end"/>
      </w:r>
      <w:r w:rsidR="00B64146" w:rsidRPr="00503202">
        <w:rPr>
          <w:rFonts w:ascii="Franklin Gothic Book" w:hAnsi="Franklin Gothic Book"/>
        </w:rPr>
        <w:t>]</w:t>
      </w:r>
      <w:r w:rsidR="00B64146" w:rsidRPr="00503202">
        <w:rPr>
          <w:rStyle w:val="FootnoteReference"/>
          <w:rFonts w:ascii="Franklin Gothic Book" w:hAnsi="Franklin Gothic Book"/>
        </w:rPr>
        <w:footnoteReference w:id="2"/>
      </w:r>
      <w:r w:rsidR="00B64146" w:rsidRPr="00503202">
        <w:rPr>
          <w:rFonts w:ascii="Franklin Gothic Book" w:hAnsi="Franklin Gothic Book"/>
        </w:rPr>
        <w:t xml:space="preserve"> although duly served as appears from the </w:t>
      </w:r>
      <w:r w:rsidR="003153B9">
        <w:rPr>
          <w:rFonts w:ascii="Franklin Gothic Book" w:hAnsi="Franklin Gothic Book"/>
        </w:rPr>
        <w:t>Affidavit of Service</w:t>
      </w:r>
      <w:r w:rsidR="00F275AA" w:rsidRPr="00503202">
        <w:rPr>
          <w:rFonts w:ascii="Franklin Gothic Book" w:hAnsi="Franklin Gothic Book"/>
        </w:rPr>
        <w:t>.</w:t>
      </w:r>
      <w:r w:rsidR="00B64146" w:rsidRPr="00503202">
        <w:rPr>
          <w:rFonts w:ascii="Franklin Gothic Book" w:hAnsi="Franklin Gothic Book"/>
        </w:rPr>
        <w:t xml:space="preserve"> </w:t>
      </w:r>
    </w:p>
    <w:p w:rsidR="001965A0" w:rsidRPr="00503202" w:rsidRDefault="001965A0">
      <w:pPr>
        <w:pStyle w:val="ORTab"/>
        <w:widowControl/>
        <w:ind w:firstLine="0"/>
        <w:rPr>
          <w:rFonts w:ascii="Franklin Gothic Book" w:hAnsi="Franklin Gothic Book" w:cs="Franklin Gothic Book"/>
          <w:b/>
          <w:bCs/>
        </w:rPr>
      </w:pPr>
      <w:bookmarkStart w:id="3" w:name="_DV_M19"/>
      <w:bookmarkEnd w:id="3"/>
      <w:r w:rsidRPr="00503202">
        <w:rPr>
          <w:rFonts w:ascii="Franklin Gothic Book" w:hAnsi="Franklin Gothic Book" w:cs="Franklin Gothic Book"/>
          <w:b/>
          <w:bCs/>
        </w:rPr>
        <w:t xml:space="preserve">IT IS ORDERED </w:t>
      </w:r>
      <w:r w:rsidR="00823704" w:rsidRPr="00503202">
        <w:rPr>
          <w:rFonts w:ascii="Franklin Gothic Book" w:hAnsi="Franklin Gothic Book" w:cs="Franklin Gothic Book"/>
          <w:b/>
          <w:bCs/>
        </w:rPr>
        <w:t xml:space="preserve">AND DECLARED </w:t>
      </w:r>
      <w:r w:rsidRPr="00503202">
        <w:rPr>
          <w:rFonts w:ascii="Franklin Gothic Book" w:hAnsi="Franklin Gothic Book" w:cs="Franklin Gothic Book"/>
          <w:b/>
          <w:bCs/>
        </w:rPr>
        <w:t>THAT:</w:t>
      </w:r>
    </w:p>
    <w:p w:rsidR="001965A0" w:rsidRPr="00503202" w:rsidRDefault="001965A0" w:rsidP="00584539">
      <w:pPr>
        <w:pStyle w:val="ORMainHeading"/>
        <w:widowControl/>
        <w:rPr>
          <w:rFonts w:ascii="Franklin Gothic Book" w:hAnsi="Franklin Gothic Book"/>
        </w:rPr>
      </w:pPr>
      <w:bookmarkStart w:id="4" w:name="_DV_M20"/>
      <w:bookmarkEnd w:id="4"/>
      <w:r w:rsidRPr="00503202">
        <w:rPr>
          <w:rFonts w:ascii="Franklin Gothic Book" w:hAnsi="Franklin Gothic Book"/>
        </w:rPr>
        <w:t>SERVICE</w:t>
      </w:r>
    </w:p>
    <w:p w:rsidR="001965A0" w:rsidRPr="00503202" w:rsidRDefault="001965A0" w:rsidP="00584539">
      <w:pPr>
        <w:pStyle w:val="ORGenL1"/>
        <w:keepNext/>
        <w:widowControl/>
        <w:rPr>
          <w:rFonts w:ascii="Franklin Gothic Book" w:hAnsi="Franklin Gothic Book"/>
        </w:rPr>
      </w:pPr>
      <w:bookmarkStart w:id="5" w:name="_DV_M21"/>
      <w:bookmarkEnd w:id="5"/>
      <w:r w:rsidRPr="00503202">
        <w:rPr>
          <w:rFonts w:ascii="Franklin Gothic Book" w:hAnsi="Franklin Gothic Book" w:cs="Franklin Gothic Book"/>
        </w:rPr>
        <w:t>The</w:t>
      </w:r>
      <w:r w:rsidRPr="00503202">
        <w:rPr>
          <w:rFonts w:ascii="Franklin Gothic Book" w:hAnsi="Franklin Gothic Book"/>
        </w:rPr>
        <w:t xml:space="preserve"> service of the Notice of Application and the Application Record </w:t>
      </w:r>
      <w:r w:rsidR="003153B9">
        <w:rPr>
          <w:rFonts w:ascii="Franklin Gothic Book" w:hAnsi="Franklin Gothic Book"/>
        </w:rPr>
        <w:t>as set out in the Affidavit of Service</w:t>
      </w:r>
      <w:r w:rsidRPr="00503202">
        <w:rPr>
          <w:rFonts w:ascii="Franklin Gothic Book" w:hAnsi="Franklin Gothic Book"/>
        </w:rPr>
        <w:t xml:space="preserve"> </w:t>
      </w:r>
      <w:r w:rsidR="008A0F79">
        <w:rPr>
          <w:rFonts w:ascii="Franklin Gothic Book" w:hAnsi="Franklin Gothic Book"/>
        </w:rPr>
        <w:t>is deemed adequate</w:t>
      </w:r>
      <w:r w:rsidR="00B64146" w:rsidRPr="00503202">
        <w:rPr>
          <w:rStyle w:val="FootnoteReference"/>
          <w:rFonts w:ascii="Franklin Gothic Book" w:hAnsi="Franklin Gothic Book"/>
        </w:rPr>
        <w:footnoteReference w:id="3"/>
      </w:r>
      <w:r w:rsidRPr="00503202">
        <w:rPr>
          <w:rFonts w:ascii="Franklin Gothic Book" w:hAnsi="Franklin Gothic Book"/>
        </w:rPr>
        <w:t xml:space="preserve"> so that this Application is properly returnable today and further service thereof</w:t>
      </w:r>
      <w:r w:rsidR="00B0608D" w:rsidRPr="00503202">
        <w:rPr>
          <w:rFonts w:ascii="Franklin Gothic Book" w:hAnsi="Franklin Gothic Book"/>
        </w:rPr>
        <w:t xml:space="preserve"> is hereby dispensed</w:t>
      </w:r>
      <w:r w:rsidR="00431146" w:rsidRPr="00503202">
        <w:rPr>
          <w:rFonts w:ascii="Franklin Gothic Book" w:hAnsi="Franklin Gothic Book"/>
        </w:rPr>
        <w:t xml:space="preserve"> with</w:t>
      </w:r>
      <w:r w:rsidRPr="00503202">
        <w:rPr>
          <w:rFonts w:ascii="Franklin Gothic Book" w:hAnsi="Franklin Gothic Book"/>
        </w:rPr>
        <w:t>.</w:t>
      </w:r>
    </w:p>
    <w:p w:rsidR="00F275AA" w:rsidRPr="00503202" w:rsidRDefault="00F275AA" w:rsidP="00F275AA">
      <w:pPr>
        <w:keepNext/>
        <w:keepLines/>
        <w:spacing w:line="360" w:lineRule="auto"/>
        <w:outlineLvl w:val="0"/>
        <w:rPr>
          <w:rFonts w:ascii="Franklin Gothic Book" w:hAnsi="Franklin Gothic Book"/>
          <w:b/>
          <w:bCs/>
          <w:caps/>
        </w:rPr>
      </w:pPr>
      <w:bookmarkStart w:id="6" w:name="_DV_M22"/>
      <w:bookmarkEnd w:id="6"/>
      <w:r w:rsidRPr="00503202">
        <w:rPr>
          <w:rFonts w:ascii="Franklin Gothic Book" w:hAnsi="Franklin Gothic Book"/>
          <w:b/>
          <w:bCs/>
        </w:rPr>
        <w:t>INTERPRETATION</w:t>
      </w:r>
    </w:p>
    <w:p w:rsidR="00F275AA" w:rsidRPr="00503202" w:rsidRDefault="00F275AA" w:rsidP="00F275AA">
      <w:pPr>
        <w:pStyle w:val="ORGenL1"/>
        <w:keepNext/>
        <w:widowControl/>
        <w:rPr>
          <w:rFonts w:ascii="Franklin Gothic Book" w:hAnsi="Franklin Gothic Book" w:cs="Franklin Gothic Book"/>
        </w:rPr>
      </w:pPr>
      <w:r w:rsidRPr="00503202">
        <w:rPr>
          <w:rFonts w:ascii="Franklin Gothic Book" w:hAnsi="Franklin Gothic Book" w:cs="Franklin Gothic Book"/>
        </w:rPr>
        <w:t>All Capitalized words used in this Order that are not otherwise defined in this Order have the meanings ascribed to them in the Initial Order.</w:t>
      </w:r>
    </w:p>
    <w:p w:rsidR="001965A0" w:rsidRDefault="001965A0" w:rsidP="00B300B9">
      <w:pPr>
        <w:pStyle w:val="ORMainHeading"/>
        <w:widowControl/>
        <w:rPr>
          <w:rFonts w:ascii="Franklin Gothic Book" w:hAnsi="Franklin Gothic Book"/>
        </w:rPr>
      </w:pPr>
      <w:bookmarkStart w:id="7" w:name="_DV_M59"/>
      <w:bookmarkStart w:id="8" w:name="_DV_M60"/>
      <w:bookmarkStart w:id="9" w:name="_DV_M61"/>
      <w:bookmarkStart w:id="10" w:name="_DV_M62"/>
      <w:bookmarkStart w:id="11" w:name="_DV_M63"/>
      <w:bookmarkStart w:id="12" w:name="_DV_M71"/>
      <w:bookmarkStart w:id="13" w:name="_DV_M72"/>
      <w:bookmarkEnd w:id="7"/>
      <w:bookmarkEnd w:id="8"/>
      <w:bookmarkEnd w:id="9"/>
      <w:bookmarkEnd w:id="10"/>
      <w:bookmarkEnd w:id="11"/>
      <w:bookmarkEnd w:id="12"/>
      <w:bookmarkEnd w:id="13"/>
      <w:r w:rsidRPr="00503202">
        <w:rPr>
          <w:rFonts w:ascii="Franklin Gothic Book" w:hAnsi="Franklin Gothic Book"/>
        </w:rPr>
        <w:t>RESTRUCTURING</w:t>
      </w:r>
    </w:p>
    <w:p w:rsidR="000256B2" w:rsidRPr="00A3361B" w:rsidRDefault="000256B2" w:rsidP="00A3361B">
      <w:pPr>
        <w:pStyle w:val="ORGenL1"/>
        <w:keepNext/>
        <w:widowControl/>
        <w:rPr>
          <w:rFonts w:ascii="Franklin Gothic Book" w:hAnsi="Franklin Gothic Book" w:cs="Franklin Gothic Book"/>
        </w:rPr>
      </w:pPr>
      <w:r w:rsidRPr="00A3361B">
        <w:rPr>
          <w:rFonts w:ascii="Franklin Gothic Book" w:hAnsi="Franklin Gothic Book" w:cs="Franklin Gothic Book"/>
        </w:rPr>
        <w:t xml:space="preserve">The </w:t>
      </w:r>
      <w:r w:rsidR="006D039F">
        <w:rPr>
          <w:rFonts w:ascii="Franklin Gothic Book" w:hAnsi="Franklin Gothic Book" w:cs="Franklin Gothic Book"/>
        </w:rPr>
        <w:t>A</w:t>
      </w:r>
      <w:r w:rsidRPr="00A3361B">
        <w:rPr>
          <w:rFonts w:ascii="Franklin Gothic Book" w:hAnsi="Franklin Gothic Book" w:cs="Franklin Gothic Book"/>
        </w:rPr>
        <w:t>pplicant may, subject to compliance with section 36 of the CCAA, and in addition to the powers granted in the Initial Order, dispose of redundant or non-material assets not exceeding $* in any one transaction or $* in the aggregate.</w:t>
      </w:r>
    </w:p>
    <w:p w:rsidR="001965A0" w:rsidRPr="00503202" w:rsidRDefault="001965A0" w:rsidP="002E2863">
      <w:pPr>
        <w:pStyle w:val="ORMainHeading"/>
        <w:widowControl/>
        <w:rPr>
          <w:rFonts w:ascii="Franklin Gothic Book" w:hAnsi="Franklin Gothic Book"/>
        </w:rPr>
      </w:pPr>
      <w:bookmarkStart w:id="14" w:name="_DV_M73"/>
      <w:bookmarkStart w:id="15" w:name="_DV_M74"/>
      <w:bookmarkStart w:id="16" w:name="_DV_M75"/>
      <w:bookmarkStart w:id="17" w:name="_DV_M82"/>
      <w:bookmarkStart w:id="18" w:name="_DV_M84"/>
      <w:bookmarkStart w:id="19" w:name="_DV_M85"/>
      <w:bookmarkStart w:id="20" w:name="_DV_M86"/>
      <w:bookmarkStart w:id="21" w:name="_DV_M88"/>
      <w:bookmarkEnd w:id="0"/>
      <w:bookmarkEnd w:id="14"/>
      <w:bookmarkEnd w:id="15"/>
      <w:bookmarkEnd w:id="16"/>
      <w:bookmarkEnd w:id="17"/>
      <w:bookmarkEnd w:id="18"/>
      <w:bookmarkEnd w:id="19"/>
      <w:bookmarkEnd w:id="20"/>
      <w:bookmarkEnd w:id="21"/>
      <w:r w:rsidRPr="00503202">
        <w:rPr>
          <w:rFonts w:ascii="Franklin Gothic Book" w:hAnsi="Franklin Gothic Book"/>
        </w:rPr>
        <w:t>DIRECTORS’ AND OFFICERS’ INDEMNIFICATION AND CHARGE</w:t>
      </w:r>
      <w:bookmarkStart w:id="22" w:name="_DV_M100"/>
      <w:bookmarkStart w:id="23" w:name="_DV_M101"/>
      <w:bookmarkStart w:id="24" w:name="_DV_M103"/>
      <w:bookmarkStart w:id="25" w:name="_DV_M104"/>
      <w:bookmarkEnd w:id="22"/>
      <w:bookmarkEnd w:id="23"/>
      <w:bookmarkEnd w:id="24"/>
      <w:bookmarkEnd w:id="25"/>
    </w:p>
    <w:p w:rsidR="001965A0" w:rsidRPr="00503202" w:rsidRDefault="001965A0" w:rsidP="002E2863">
      <w:pPr>
        <w:pStyle w:val="ORGenL1"/>
        <w:widowControl/>
        <w:rPr>
          <w:rStyle w:val="DeltaViewInsertion"/>
          <w:rFonts w:ascii="Franklin Gothic Book" w:hAnsi="Franklin Gothic Book"/>
          <w:color w:val="auto"/>
          <w:u w:val="none"/>
        </w:rPr>
      </w:pPr>
      <w:r w:rsidRPr="00503202">
        <w:rPr>
          <w:rFonts w:ascii="Franklin Gothic Book" w:hAnsi="Franklin Gothic Book" w:cs="Franklin Gothic Book"/>
          <w:color w:val="000000"/>
        </w:rPr>
        <w:t>The</w:t>
      </w:r>
      <w:r w:rsidRPr="00503202">
        <w:rPr>
          <w:rFonts w:ascii="Franklin Gothic Book" w:hAnsi="Franklin Gothic Book"/>
          <w:color w:val="000000"/>
        </w:rPr>
        <w:t xml:space="preserve"> </w:t>
      </w:r>
      <w:r w:rsidR="00B4363A" w:rsidRPr="00503202">
        <w:rPr>
          <w:rFonts w:ascii="Franklin Gothic Book" w:hAnsi="Franklin Gothic Book"/>
          <w:color w:val="000000"/>
        </w:rPr>
        <w:t>Applicant</w:t>
      </w:r>
      <w:r w:rsidRPr="00503202">
        <w:rPr>
          <w:rFonts w:ascii="Franklin Gothic Book" w:hAnsi="Franklin Gothic Book"/>
          <w:color w:val="000000"/>
        </w:rPr>
        <w:t xml:space="preserve"> shall indemnify </w:t>
      </w:r>
      <w:r w:rsidR="00B64146" w:rsidRPr="00503202">
        <w:rPr>
          <w:rFonts w:ascii="Franklin Gothic Book" w:hAnsi="Franklin Gothic Book"/>
        </w:rPr>
        <w:t>its</w:t>
      </w:r>
      <w:r w:rsidR="00B4363A" w:rsidRPr="00503202">
        <w:rPr>
          <w:rFonts w:ascii="Franklin Gothic Book" w:hAnsi="Franklin Gothic Book"/>
        </w:rPr>
        <w:t xml:space="preserve"> </w:t>
      </w:r>
      <w:r w:rsidRPr="00503202">
        <w:rPr>
          <w:rFonts w:ascii="Franklin Gothic Book" w:hAnsi="Franklin Gothic Book"/>
          <w:color w:val="000000"/>
        </w:rPr>
        <w:t xml:space="preserve">directors and officers </w:t>
      </w:r>
      <w:bookmarkStart w:id="26" w:name="_DV_C43"/>
      <w:r w:rsidRPr="00503202">
        <w:rPr>
          <w:rStyle w:val="DeltaViewInsertion"/>
          <w:rFonts w:ascii="Franklin Gothic Book" w:hAnsi="Franklin Gothic Book"/>
          <w:color w:val="000000"/>
          <w:u w:val="none"/>
        </w:rPr>
        <w:t>against obligations and liabilities that they may incur</w:t>
      </w:r>
      <w:bookmarkEnd w:id="26"/>
      <w:r w:rsidRPr="00503202">
        <w:rPr>
          <w:rFonts w:ascii="Franklin Gothic Book" w:hAnsi="Franklin Gothic Book"/>
          <w:color w:val="000000"/>
        </w:rPr>
        <w:t xml:space="preserve"> as directors or officers of the </w:t>
      </w:r>
      <w:r w:rsidR="00B64146" w:rsidRPr="00503202">
        <w:rPr>
          <w:rFonts w:ascii="Franklin Gothic Book" w:hAnsi="Franklin Gothic Book"/>
        </w:rPr>
        <w:t>Applicant</w:t>
      </w:r>
      <w:r w:rsidR="00B4363A" w:rsidRPr="00503202">
        <w:rPr>
          <w:rFonts w:ascii="Franklin Gothic Book" w:hAnsi="Franklin Gothic Book"/>
        </w:rPr>
        <w:t xml:space="preserve"> </w:t>
      </w:r>
      <w:bookmarkStart w:id="27" w:name="_DV_C45"/>
      <w:r w:rsidRPr="00503202">
        <w:rPr>
          <w:rStyle w:val="DeltaViewInsertion"/>
          <w:rFonts w:ascii="Franklin Gothic Book" w:hAnsi="Franklin Gothic Book"/>
          <w:color w:val="000000"/>
          <w:u w:val="none"/>
        </w:rPr>
        <w:t>after the commencement of the within proceedings,</w:t>
      </w:r>
      <w:bookmarkEnd w:id="27"/>
      <w:r w:rsidR="00B64146" w:rsidRPr="00503202">
        <w:rPr>
          <w:rStyle w:val="FootnoteReference"/>
          <w:rFonts w:ascii="Franklin Gothic Book" w:hAnsi="Franklin Gothic Book"/>
        </w:rPr>
        <w:footnoteReference w:id="4"/>
      </w:r>
      <w:r w:rsidRPr="00503202">
        <w:rPr>
          <w:rFonts w:ascii="Franklin Gothic Book" w:hAnsi="Franklin Gothic Book"/>
          <w:color w:val="000000"/>
        </w:rPr>
        <w:t xml:space="preserve"> except to the extent that, with respect to any officer or director, </w:t>
      </w:r>
      <w:r w:rsidRPr="00503202">
        <w:rPr>
          <w:rStyle w:val="DeltaViewInsertion"/>
          <w:rFonts w:ascii="Franklin Gothic Book" w:hAnsi="Franklin Gothic Book"/>
          <w:color w:val="000000"/>
          <w:u w:val="none"/>
        </w:rPr>
        <w:t xml:space="preserve">the obligation or liability was incurred as a result of the </w:t>
      </w:r>
      <w:r w:rsidR="00B64146" w:rsidRPr="00503202">
        <w:rPr>
          <w:rFonts w:ascii="Franklin Gothic Book" w:hAnsi="Franklin Gothic Book"/>
        </w:rPr>
        <w:t>director's</w:t>
      </w:r>
      <w:r w:rsidR="00B4363A" w:rsidRPr="00503202">
        <w:rPr>
          <w:rFonts w:ascii="Franklin Gothic Book" w:hAnsi="Franklin Gothic Book"/>
        </w:rPr>
        <w:t xml:space="preserve"> </w:t>
      </w:r>
      <w:r w:rsidRPr="00503202">
        <w:rPr>
          <w:rStyle w:val="DeltaViewInsertion"/>
          <w:rFonts w:ascii="Franklin Gothic Book" w:hAnsi="Franklin Gothic Book"/>
          <w:color w:val="000000"/>
          <w:u w:val="none"/>
        </w:rPr>
        <w:t xml:space="preserve">or </w:t>
      </w:r>
      <w:r w:rsidR="00B64146" w:rsidRPr="00503202">
        <w:rPr>
          <w:rFonts w:ascii="Franklin Gothic Book" w:hAnsi="Franklin Gothic Book"/>
        </w:rPr>
        <w:t>officer's</w:t>
      </w:r>
      <w:r w:rsidRPr="00503202">
        <w:rPr>
          <w:rStyle w:val="DeltaViewInsertion"/>
          <w:rFonts w:ascii="Franklin Gothic Book" w:hAnsi="Franklin Gothic Book"/>
          <w:color w:val="000000"/>
          <w:u w:val="none"/>
        </w:rPr>
        <w:t xml:space="preserve"> </w:t>
      </w:r>
      <w:r w:rsidR="00206710">
        <w:rPr>
          <w:rStyle w:val="DeltaViewInsertion"/>
          <w:rFonts w:ascii="Franklin Gothic Book" w:hAnsi="Franklin Gothic Book"/>
          <w:color w:val="000000"/>
          <w:u w:val="none"/>
        </w:rPr>
        <w:t xml:space="preserve">gross </w:t>
      </w:r>
      <w:r w:rsidRPr="00503202">
        <w:rPr>
          <w:rStyle w:val="DeltaViewInsertion"/>
          <w:rFonts w:ascii="Franklin Gothic Book" w:hAnsi="Franklin Gothic Book"/>
          <w:color w:val="000000"/>
          <w:u w:val="none"/>
        </w:rPr>
        <w:t xml:space="preserve">negligence or </w:t>
      </w:r>
      <w:r w:rsidR="008A0F79">
        <w:rPr>
          <w:rStyle w:val="DeltaViewInsertion"/>
          <w:rFonts w:ascii="Franklin Gothic Book" w:hAnsi="Franklin Gothic Book"/>
          <w:color w:val="000000"/>
          <w:u w:val="none"/>
        </w:rPr>
        <w:t>actionable</w:t>
      </w:r>
      <w:r w:rsidRPr="00503202">
        <w:rPr>
          <w:rStyle w:val="DeltaViewInsertion"/>
          <w:rFonts w:ascii="Franklin Gothic Book" w:hAnsi="Franklin Gothic Book"/>
          <w:color w:val="000000"/>
          <w:u w:val="none"/>
        </w:rPr>
        <w:t xml:space="preserve"> misconduct.</w:t>
      </w:r>
      <w:r w:rsidRPr="00503202">
        <w:rPr>
          <w:rStyle w:val="DeltaViewInsertion"/>
          <w:rFonts w:ascii="Franklin Gothic Book" w:hAnsi="Franklin Gothic Book" w:cs="Franklin Gothic Book"/>
          <w:color w:val="000000"/>
          <w:u w:val="none"/>
        </w:rPr>
        <w:t xml:space="preserve">  </w:t>
      </w:r>
    </w:p>
    <w:p w:rsidR="001965A0" w:rsidRPr="00503202" w:rsidRDefault="001965A0" w:rsidP="002E2863">
      <w:pPr>
        <w:pStyle w:val="ORGenL1"/>
        <w:widowControl/>
        <w:rPr>
          <w:rFonts w:ascii="Franklin Gothic Book" w:hAnsi="Franklin Gothic Book"/>
        </w:rPr>
      </w:pPr>
      <w:r w:rsidRPr="00503202">
        <w:rPr>
          <w:rFonts w:ascii="Franklin Gothic Book" w:hAnsi="Franklin Gothic Book" w:cs="Franklin Gothic Book"/>
          <w:color w:val="000000"/>
        </w:rPr>
        <w:t>The</w:t>
      </w:r>
      <w:r w:rsidRPr="00503202">
        <w:rPr>
          <w:rFonts w:ascii="Franklin Gothic Book" w:hAnsi="Franklin Gothic Book"/>
        </w:rPr>
        <w:t xml:space="preserve"> directors and officers of the </w:t>
      </w:r>
      <w:r w:rsidR="00B64146" w:rsidRPr="00503202">
        <w:rPr>
          <w:rFonts w:ascii="Franklin Gothic Book" w:hAnsi="Franklin Gothic Book"/>
        </w:rPr>
        <w:t>Applicant</w:t>
      </w:r>
      <w:r w:rsidR="00B4363A" w:rsidRPr="00503202">
        <w:rPr>
          <w:rFonts w:ascii="Franklin Gothic Book" w:hAnsi="Franklin Gothic Book"/>
        </w:rPr>
        <w:t xml:space="preserve"> </w:t>
      </w:r>
      <w:r w:rsidRPr="00503202">
        <w:rPr>
          <w:rFonts w:ascii="Franklin Gothic Book" w:hAnsi="Franklin Gothic Book"/>
        </w:rPr>
        <w:t>shall be entitled to the benefit of and are hereby granted a charge (the "</w:t>
      </w:r>
      <w:r w:rsidRPr="00503202">
        <w:rPr>
          <w:rFonts w:ascii="Franklin Gothic Book" w:hAnsi="Franklin Gothic Book"/>
          <w:b/>
        </w:rPr>
        <w:t>Directors’ Charge</w:t>
      </w:r>
      <w:r w:rsidRPr="00503202">
        <w:rPr>
          <w:rFonts w:ascii="Franklin Gothic Book" w:hAnsi="Franklin Gothic Book"/>
        </w:rPr>
        <w:t>")</w:t>
      </w:r>
      <w:r w:rsidR="00B64146" w:rsidRPr="00503202">
        <w:rPr>
          <w:rStyle w:val="FootnoteReference"/>
          <w:rFonts w:ascii="Franklin Gothic Book" w:hAnsi="Franklin Gothic Book"/>
        </w:rPr>
        <w:footnoteReference w:id="5"/>
      </w:r>
      <w:r w:rsidRPr="00503202">
        <w:rPr>
          <w:rFonts w:ascii="Franklin Gothic Book" w:hAnsi="Franklin Gothic Book"/>
        </w:rPr>
        <w:t xml:space="preserve"> on the Property, which charge shall not exceed an aggregate amount of </w:t>
      </w:r>
      <w:r w:rsidR="00B64146" w:rsidRPr="00503202">
        <w:rPr>
          <w:rFonts w:ascii="Franklin Gothic Book" w:hAnsi="Franklin Gothic Book"/>
        </w:rPr>
        <w:t>$</w:t>
      </w:r>
      <w:r w:rsidR="00961A5D" w:rsidRPr="00503202">
        <w:rPr>
          <w:rFonts w:ascii="Franklin Gothic Book" w:hAnsi="Franklin Gothic Book"/>
        </w:rPr>
        <w:fldChar w:fldCharType="begin">
          <w:ffData>
            <w:name w:val=""/>
            <w:enabled/>
            <w:calcOnExit w:val="0"/>
            <w:textInput>
              <w:default w:val="●"/>
            </w:textInput>
          </w:ffData>
        </w:fldChar>
      </w:r>
      <w:r w:rsidR="00961A5D" w:rsidRPr="00503202">
        <w:rPr>
          <w:rFonts w:ascii="Franklin Gothic Book" w:hAnsi="Franklin Gothic Book"/>
        </w:rPr>
        <w:instrText xml:space="preserve"> FORMTEXT </w:instrText>
      </w:r>
      <w:r w:rsidR="00961A5D" w:rsidRPr="00503202">
        <w:rPr>
          <w:rFonts w:ascii="Franklin Gothic Book" w:hAnsi="Franklin Gothic Book"/>
        </w:rPr>
      </w:r>
      <w:r w:rsidR="00961A5D" w:rsidRPr="00503202">
        <w:rPr>
          <w:rFonts w:ascii="Franklin Gothic Book" w:hAnsi="Franklin Gothic Book"/>
        </w:rPr>
        <w:fldChar w:fldCharType="separate"/>
      </w:r>
      <w:r w:rsidR="00961A5D" w:rsidRPr="00503202">
        <w:rPr>
          <w:rFonts w:ascii="Franklin Gothic Book" w:hAnsi="Franklin Gothic Book"/>
        </w:rPr>
        <w:t>●</w:t>
      </w:r>
      <w:r w:rsidR="00961A5D" w:rsidRPr="00503202">
        <w:rPr>
          <w:rFonts w:ascii="Franklin Gothic Book" w:hAnsi="Franklin Gothic Book"/>
        </w:rPr>
        <w:fldChar w:fldCharType="end"/>
      </w:r>
      <w:r w:rsidR="00B64146" w:rsidRPr="00503202">
        <w:rPr>
          <w:rFonts w:ascii="Franklin Gothic Book" w:hAnsi="Franklin Gothic Book"/>
        </w:rPr>
        <w:t>,</w:t>
      </w:r>
      <w:r w:rsidR="00B4363A" w:rsidRPr="00503202">
        <w:rPr>
          <w:rFonts w:ascii="Franklin Gothic Book" w:hAnsi="Franklin Gothic Book"/>
        </w:rPr>
        <w:t xml:space="preserve"> </w:t>
      </w:r>
      <w:r w:rsidRPr="00503202">
        <w:rPr>
          <w:rFonts w:ascii="Franklin Gothic Book" w:hAnsi="Franklin Gothic Book"/>
        </w:rPr>
        <w:t>as security for the indemnity provided in this Order.  The Directors’ Charge shall have the priority set out herein.</w:t>
      </w:r>
    </w:p>
    <w:p w:rsidR="00D41B60" w:rsidRPr="00503202" w:rsidRDefault="001965A0" w:rsidP="00DB2835">
      <w:pPr>
        <w:pStyle w:val="ORGenL1"/>
        <w:widowControl/>
        <w:rPr>
          <w:rFonts w:ascii="Franklin Gothic Book" w:hAnsi="Franklin Gothic Book"/>
        </w:rPr>
      </w:pPr>
      <w:bookmarkStart w:id="28" w:name="_DV_M108"/>
      <w:bookmarkEnd w:id="28"/>
      <w:r w:rsidRPr="00503202">
        <w:rPr>
          <w:rFonts w:ascii="Franklin Gothic Book" w:hAnsi="Franklin Gothic Book" w:cs="Franklin Gothic Book"/>
        </w:rPr>
        <w:t>Notwithstanding</w:t>
      </w:r>
      <w:r w:rsidRPr="00503202">
        <w:rPr>
          <w:rFonts w:ascii="Franklin Gothic Book" w:hAnsi="Franklin Gothic Book"/>
        </w:rPr>
        <w:t xml:space="preserve"> any language in any applicable insurance policy to the contrary, (a)</w:t>
      </w:r>
      <w:r w:rsidR="003153B9" w:rsidRPr="00503202">
        <w:rPr>
          <w:rFonts w:ascii="Franklin Gothic Book" w:hAnsi="Franklin Gothic Book"/>
        </w:rPr>
        <w:t>the Applicant's directors and officers shall only be entitled to the benefit of the Directors' Charge to the extent that they do not have coverage under any directors' and officers' insurance policy, or to the extent that such coverage is insufficient to pay amounts indemnified in accordance with this Order</w:t>
      </w:r>
      <w:r w:rsidRPr="00503202">
        <w:rPr>
          <w:rFonts w:ascii="Franklin Gothic Book" w:hAnsi="Franklin Gothic Book"/>
        </w:rPr>
        <w:t xml:space="preserve">, and (b) </w:t>
      </w:r>
      <w:r w:rsidR="003153B9" w:rsidRPr="00503202">
        <w:rPr>
          <w:rFonts w:ascii="Franklin Gothic Book" w:hAnsi="Franklin Gothic Book"/>
        </w:rPr>
        <w:t>no insurer shall be entitled to be subrogated to or claim the benefit of the Directors' Charge</w:t>
      </w:r>
      <w:r w:rsidRPr="00503202">
        <w:rPr>
          <w:rFonts w:ascii="Franklin Gothic Book" w:hAnsi="Franklin Gothic Book"/>
        </w:rPr>
        <w:t>.</w:t>
      </w:r>
      <w:bookmarkStart w:id="29" w:name="_DV_C47"/>
      <w:r w:rsidRPr="00503202">
        <w:rPr>
          <w:rFonts w:ascii="Franklin Gothic Book" w:hAnsi="Franklin Gothic Book"/>
        </w:rPr>
        <w:t xml:space="preserve"> </w:t>
      </w:r>
      <w:bookmarkStart w:id="30" w:name="_DV_M105"/>
      <w:bookmarkStart w:id="31" w:name="_DV_M106"/>
      <w:bookmarkEnd w:id="29"/>
      <w:bookmarkEnd w:id="30"/>
      <w:bookmarkEnd w:id="31"/>
    </w:p>
    <w:p w:rsidR="00B47E9C" w:rsidRPr="00503202" w:rsidRDefault="00B47E9C" w:rsidP="00B47E9C">
      <w:pPr>
        <w:pStyle w:val="ORMainHeading"/>
        <w:widowControl/>
        <w:rPr>
          <w:rFonts w:ascii="Franklin Gothic Book" w:hAnsi="Franklin Gothic Book"/>
        </w:rPr>
      </w:pPr>
      <w:bookmarkStart w:id="32" w:name="_DV_M109"/>
      <w:bookmarkStart w:id="33" w:name="_DV_M141"/>
      <w:bookmarkStart w:id="34" w:name="_DV_M142"/>
      <w:bookmarkStart w:id="35" w:name="_DV_M144"/>
      <w:bookmarkStart w:id="36" w:name="_DV_M145"/>
      <w:bookmarkEnd w:id="32"/>
      <w:bookmarkEnd w:id="33"/>
      <w:bookmarkEnd w:id="34"/>
      <w:bookmarkEnd w:id="35"/>
      <w:bookmarkEnd w:id="36"/>
      <w:r w:rsidRPr="00503202">
        <w:rPr>
          <w:rFonts w:ascii="Franklin Gothic Book" w:hAnsi="Franklin Gothic Book"/>
        </w:rPr>
        <w:t>ADMINISTRATIVE CHARGE</w:t>
      </w:r>
    </w:p>
    <w:p w:rsidR="00DB2835" w:rsidRPr="006C220C" w:rsidRDefault="001965A0" w:rsidP="006C220C">
      <w:pPr>
        <w:pStyle w:val="ORGenL1"/>
        <w:widowControl/>
        <w:rPr>
          <w:rFonts w:ascii="Franklin Gothic Book" w:hAnsi="Franklin Gothic Book" w:cs="Franklin Gothic Book"/>
        </w:rPr>
      </w:pPr>
      <w:r w:rsidRPr="006C220C">
        <w:rPr>
          <w:rFonts w:ascii="Franklin Gothic Book" w:hAnsi="Franklin Gothic Book" w:cs="Franklin Gothic Book"/>
        </w:rPr>
        <w:t>The</w:t>
      </w:r>
      <w:r w:rsidRPr="006C220C">
        <w:rPr>
          <w:rFonts w:ascii="Franklin Gothic Book" w:hAnsi="Franklin Gothic Book"/>
        </w:rPr>
        <w:t xml:space="preserve"> Monitor, counsel to the Monitor and the Applicant’s counsel shall be entitled to the benefit of and are hereby granted a charge (the "</w:t>
      </w:r>
      <w:r w:rsidRPr="006C220C">
        <w:rPr>
          <w:rFonts w:ascii="Franklin Gothic Book" w:hAnsi="Franklin Gothic Book"/>
          <w:b/>
        </w:rPr>
        <w:t>Administration Charge</w:t>
      </w:r>
      <w:r w:rsidRPr="006C220C">
        <w:rPr>
          <w:rFonts w:ascii="Franklin Gothic Book" w:hAnsi="Franklin Gothic Book"/>
        </w:rPr>
        <w:t xml:space="preserve">") on the Property, which charge shall not exceed an aggregate amount of </w:t>
      </w:r>
      <w:r w:rsidR="00B64146" w:rsidRPr="006C220C">
        <w:rPr>
          <w:rFonts w:ascii="Franklin Gothic Book" w:hAnsi="Franklin Gothic Book"/>
        </w:rPr>
        <w:t>$</w:t>
      </w:r>
      <w:r w:rsidR="00961A5D" w:rsidRPr="006C220C">
        <w:rPr>
          <w:rFonts w:ascii="Franklin Gothic Book" w:hAnsi="Franklin Gothic Book"/>
        </w:rPr>
        <w:fldChar w:fldCharType="begin">
          <w:ffData>
            <w:name w:val=""/>
            <w:enabled/>
            <w:calcOnExit w:val="0"/>
            <w:textInput>
              <w:default w:val="●"/>
            </w:textInput>
          </w:ffData>
        </w:fldChar>
      </w:r>
      <w:r w:rsidR="00961A5D" w:rsidRPr="006C220C">
        <w:rPr>
          <w:rFonts w:ascii="Franklin Gothic Book" w:hAnsi="Franklin Gothic Book"/>
        </w:rPr>
        <w:instrText xml:space="preserve"> FORMTEXT </w:instrText>
      </w:r>
      <w:r w:rsidR="00961A5D" w:rsidRPr="006C220C">
        <w:rPr>
          <w:rFonts w:ascii="Franklin Gothic Book" w:hAnsi="Franklin Gothic Book"/>
        </w:rPr>
      </w:r>
      <w:r w:rsidR="00961A5D" w:rsidRPr="006C220C">
        <w:rPr>
          <w:rFonts w:ascii="Franklin Gothic Book" w:hAnsi="Franklin Gothic Book"/>
        </w:rPr>
        <w:fldChar w:fldCharType="separate"/>
      </w:r>
      <w:r w:rsidR="00961A5D" w:rsidRPr="006C220C">
        <w:rPr>
          <w:rFonts w:ascii="Franklin Gothic Book" w:hAnsi="Franklin Gothic Book"/>
        </w:rPr>
        <w:t>●</w:t>
      </w:r>
      <w:r w:rsidR="00961A5D" w:rsidRPr="006C220C">
        <w:rPr>
          <w:rFonts w:ascii="Franklin Gothic Book" w:hAnsi="Franklin Gothic Book"/>
        </w:rPr>
        <w:fldChar w:fldCharType="end"/>
      </w:r>
      <w:r w:rsidR="00B64146" w:rsidRPr="006C220C">
        <w:rPr>
          <w:rFonts w:ascii="Franklin Gothic Book" w:hAnsi="Franklin Gothic Book"/>
        </w:rPr>
        <w:t>,</w:t>
      </w:r>
      <w:r w:rsidRPr="006C220C">
        <w:rPr>
          <w:rFonts w:ascii="Franklin Gothic Book" w:hAnsi="Franklin Gothic Book"/>
        </w:rPr>
        <w:t xml:space="preserve"> as security for their professional fees and disbursements incurred at the standard rates and charges of the Monitor and such counsel, both before and after the making of this Order in respect of these proceedings.  </w:t>
      </w:r>
      <w:r w:rsidR="00DB2835" w:rsidRPr="006C220C">
        <w:rPr>
          <w:rFonts w:ascii="Franklin Gothic Book" w:hAnsi="Franklin Gothic Book" w:cs="Franklin Gothic Book"/>
        </w:rPr>
        <w:t>The Administration Charge shall have the priority set out herein.</w:t>
      </w:r>
    </w:p>
    <w:p w:rsidR="00DB2835" w:rsidRPr="00503202" w:rsidRDefault="00DB2835" w:rsidP="00A3361B">
      <w:pPr>
        <w:pStyle w:val="ORMainHeading"/>
        <w:widowControl/>
        <w:rPr>
          <w:rFonts w:ascii="Franklin Gothic Book" w:hAnsi="Franklin Gothic Book"/>
          <w:color w:val="000000"/>
        </w:rPr>
      </w:pPr>
      <w:r w:rsidRPr="00503202">
        <w:rPr>
          <w:rFonts w:ascii="Franklin Gothic Book" w:hAnsi="Franklin Gothic Book"/>
        </w:rPr>
        <w:t>DIP FINANCING</w:t>
      </w:r>
    </w:p>
    <w:p w:rsidR="00DB2835" w:rsidRPr="00503202" w:rsidRDefault="00DB2835" w:rsidP="00DB2835">
      <w:pPr>
        <w:pStyle w:val="ORGenL1"/>
        <w:rPr>
          <w:rFonts w:ascii="Franklin Gothic Book" w:hAnsi="Franklin Gothic Book"/>
          <w:color w:val="000000"/>
        </w:rPr>
      </w:pPr>
      <w:bookmarkStart w:id="37" w:name="_DV_M148"/>
      <w:bookmarkEnd w:id="37"/>
      <w:r w:rsidRPr="00503202">
        <w:rPr>
          <w:rFonts w:ascii="Franklin Gothic Book" w:hAnsi="Franklin Gothic Book" w:cs="Franklin Gothic Book"/>
        </w:rPr>
        <w:t>The</w:t>
      </w:r>
      <w:r w:rsidRPr="00503202">
        <w:rPr>
          <w:rFonts w:ascii="Franklin Gothic Book" w:hAnsi="Franklin Gothic Book"/>
          <w:color w:val="000000"/>
        </w:rPr>
        <w:t xml:space="preserve"> Applicant is hereby authorized and empowered to obtain and borrow under a credit facility from [DIP LENDER’S NAME] (the "</w:t>
      </w:r>
      <w:r w:rsidRPr="00503202">
        <w:rPr>
          <w:rFonts w:ascii="Franklin Gothic Book" w:hAnsi="Franklin Gothic Book"/>
          <w:b/>
          <w:color w:val="000000"/>
        </w:rPr>
        <w:t>DIP Lender</w:t>
      </w:r>
      <w:r w:rsidRPr="00503202">
        <w:rPr>
          <w:rFonts w:ascii="Franklin Gothic Book" w:hAnsi="Franklin Gothic Book"/>
          <w:color w:val="000000"/>
        </w:rPr>
        <w:t>") in order to finance the Applicant's working capital requirements and other general corporate purposes and capital expenditures, provided that borrowings under such credit facility shall not exceed $</w:t>
      </w:r>
      <w:bookmarkStart w:id="38" w:name="_DV_M149"/>
      <w:bookmarkEnd w:id="38"/>
      <w:r w:rsidRPr="00503202">
        <w:rPr>
          <w:rFonts w:ascii="Franklin Gothic Book" w:hAnsi="Franklin Gothic Book"/>
          <w:color w:val="000000"/>
        </w:rPr>
        <w:t>______ (the “</w:t>
      </w:r>
      <w:r w:rsidRPr="00503202">
        <w:rPr>
          <w:rFonts w:ascii="Franklin Gothic Book" w:hAnsi="Franklin Gothic Book"/>
          <w:b/>
          <w:color w:val="000000"/>
        </w:rPr>
        <w:t>DIP Facility</w:t>
      </w:r>
      <w:r w:rsidRPr="00503202">
        <w:rPr>
          <w:rFonts w:ascii="Franklin Gothic Book" w:hAnsi="Franklin Gothic Book"/>
          <w:color w:val="000000"/>
        </w:rPr>
        <w:t>”) unless permitted by further Order of this Court.</w:t>
      </w:r>
    </w:p>
    <w:p w:rsidR="00DB2835" w:rsidRPr="00503202" w:rsidRDefault="00DB2835" w:rsidP="00DB2835">
      <w:pPr>
        <w:pStyle w:val="ORGenL1"/>
        <w:rPr>
          <w:rFonts w:ascii="Franklin Gothic Book" w:hAnsi="Franklin Gothic Book"/>
          <w:color w:val="000000"/>
        </w:rPr>
      </w:pPr>
      <w:bookmarkStart w:id="39" w:name="_DV_M150"/>
      <w:bookmarkEnd w:id="39"/>
      <w:r w:rsidRPr="00503202">
        <w:rPr>
          <w:rFonts w:ascii="Franklin Gothic Book" w:hAnsi="Franklin Gothic Book"/>
          <w:color w:val="000000"/>
        </w:rPr>
        <w:t>The DIP Facility shall be substantially on the terms and subject to the conditions set forth in the commitment letter between the Applicant and the DIP Lender dated as of [Date] (the “</w:t>
      </w:r>
      <w:r w:rsidRPr="00503202">
        <w:rPr>
          <w:rFonts w:ascii="Franklin Gothic Book" w:hAnsi="Franklin Gothic Book"/>
          <w:b/>
          <w:bCs/>
          <w:color w:val="000000"/>
        </w:rPr>
        <w:t>DIP Term Sheet</w:t>
      </w:r>
      <w:r w:rsidRPr="00503202">
        <w:rPr>
          <w:rFonts w:ascii="Franklin Gothic Book" w:hAnsi="Franklin Gothic Book"/>
          <w:color w:val="000000"/>
        </w:rPr>
        <w:t>”) annexed hereto as Schedule “A”, as same may be amended from time to time with the Monitor’s written consent provided any amendment may not affect a secured creditor’s rights without further order of this Court.</w:t>
      </w:r>
    </w:p>
    <w:p w:rsidR="00DB2835" w:rsidRPr="00503202" w:rsidRDefault="00DB2835" w:rsidP="00DB2835">
      <w:pPr>
        <w:widowControl/>
        <w:tabs>
          <w:tab w:val="num" w:pos="862"/>
        </w:tabs>
        <w:autoSpaceDE/>
        <w:autoSpaceDN/>
        <w:adjustRightInd/>
        <w:spacing w:after="0"/>
        <w:ind w:left="142"/>
        <w:jc w:val="left"/>
        <w:outlineLvl w:val="0"/>
        <w:rPr>
          <w:rFonts w:ascii="Franklin Gothic Book" w:hAnsi="Franklin Gothic Book"/>
          <w:color w:val="000000"/>
        </w:rPr>
      </w:pPr>
    </w:p>
    <w:p w:rsidR="00DB2835" w:rsidRPr="00503202" w:rsidRDefault="00DB2835" w:rsidP="00DB2835">
      <w:pPr>
        <w:pStyle w:val="ORGenL1"/>
        <w:rPr>
          <w:rFonts w:ascii="Franklin Gothic Book" w:hAnsi="Franklin Gothic Book"/>
          <w:color w:val="000000"/>
        </w:rPr>
      </w:pPr>
      <w:bookmarkStart w:id="40" w:name="_DV_M152"/>
      <w:bookmarkEnd w:id="40"/>
      <w:r w:rsidRPr="00503202">
        <w:rPr>
          <w:rFonts w:ascii="Franklin Gothic Book" w:hAnsi="Franklin Gothic Book"/>
          <w:color w:val="000000"/>
        </w:rPr>
        <w:t>The Applicant is hereby authorized and empowered to execute and deliver such credit agreements, mortgages, charges, hypothecs and security documents, guarantees and other definitive documents (collectively, the "</w:t>
      </w:r>
      <w:r w:rsidRPr="00A3361B">
        <w:rPr>
          <w:rFonts w:ascii="Franklin Gothic Book" w:hAnsi="Franklin Gothic Book"/>
          <w:color w:val="000000"/>
        </w:rPr>
        <w:t>DIP Documents</w:t>
      </w:r>
      <w:r w:rsidRPr="00503202">
        <w:rPr>
          <w:rFonts w:ascii="Franklin Gothic Book" w:hAnsi="Franklin Gothic Book"/>
          <w:color w:val="000000"/>
        </w:rPr>
        <w:t>"), as are contemplated by the DIP Term Sheet or as may be reasonably required by the DIP Lender pursuant to the terms thereof, and the Applicant is hereby authorized and directed to pay and perform all of its indebtedness, interest, fees, liabilities and obligations to the DIP Lender under and pursuant to the DIP Term Sheet as and when the same become due and are to be performed, notwithstanding any other provision of this Order</w:t>
      </w:r>
      <w:r w:rsidR="006C220C">
        <w:rPr>
          <w:rFonts w:ascii="Franklin Gothic Book" w:hAnsi="Franklin Gothic Book"/>
          <w:color w:val="000000"/>
        </w:rPr>
        <w:t xml:space="preserve"> or the Initial Order</w:t>
      </w:r>
      <w:r w:rsidRPr="00503202">
        <w:rPr>
          <w:rFonts w:ascii="Franklin Gothic Book" w:hAnsi="Franklin Gothic Book"/>
          <w:color w:val="000000"/>
        </w:rPr>
        <w:t>.</w:t>
      </w:r>
    </w:p>
    <w:p w:rsidR="00DB2835" w:rsidRPr="00503202" w:rsidRDefault="00DB2835" w:rsidP="00DB2835">
      <w:pPr>
        <w:widowControl/>
        <w:tabs>
          <w:tab w:val="num" w:pos="862"/>
        </w:tabs>
        <w:spacing w:after="0"/>
        <w:ind w:left="144"/>
        <w:outlineLvl w:val="0"/>
        <w:rPr>
          <w:rFonts w:ascii="Franklin Gothic Book" w:hAnsi="Franklin Gothic Book"/>
          <w:color w:val="000000"/>
        </w:rPr>
      </w:pPr>
    </w:p>
    <w:p w:rsidR="00DB2835" w:rsidRPr="00503202" w:rsidRDefault="00DB2835" w:rsidP="00DB2835">
      <w:pPr>
        <w:pStyle w:val="ORGenL1"/>
        <w:rPr>
          <w:rFonts w:ascii="Franklin Gothic Book" w:hAnsi="Franklin Gothic Book"/>
          <w:color w:val="000000"/>
        </w:rPr>
      </w:pPr>
      <w:bookmarkStart w:id="41" w:name="_DV_M153"/>
      <w:bookmarkEnd w:id="41"/>
      <w:r w:rsidRPr="00503202">
        <w:rPr>
          <w:rFonts w:ascii="Franklin Gothic Book" w:hAnsi="Franklin Gothic Book"/>
          <w:color w:val="000000"/>
        </w:rPr>
        <w:t>The DIP Lender shall be entitled to the benefit of and is hereby granted a charge (the "</w:t>
      </w:r>
      <w:r w:rsidRPr="00503202">
        <w:rPr>
          <w:rFonts w:ascii="Franklin Gothic Book" w:hAnsi="Franklin Gothic Book"/>
          <w:b/>
          <w:color w:val="000000"/>
        </w:rPr>
        <w:t>DIP Lender’s Charge</w:t>
      </w:r>
      <w:r w:rsidRPr="00503202">
        <w:rPr>
          <w:rFonts w:ascii="Franklin Gothic Book" w:hAnsi="Franklin Gothic Book"/>
          <w:color w:val="000000"/>
        </w:rPr>
        <w:t>") on the Property as security for any and all obligations of the Applicant under or pursuant to the DIP Facility</w:t>
      </w:r>
      <w:r w:rsidR="003153B9">
        <w:rPr>
          <w:rFonts w:ascii="Franklin Gothic Book" w:hAnsi="Franklin Gothic Book"/>
          <w:color w:val="000000"/>
        </w:rPr>
        <w:t xml:space="preserve"> and</w:t>
      </w:r>
      <w:r w:rsidRPr="00503202">
        <w:rPr>
          <w:rFonts w:ascii="Franklin Gothic Book" w:hAnsi="Franklin Gothic Book"/>
          <w:color w:val="000000"/>
        </w:rPr>
        <w:t xml:space="preserve"> the DIP Term Sheet, which charge shall not exceed the aggregate amount owed to the DIP Lender under or pursuant to the DIP Facility</w:t>
      </w:r>
      <w:r w:rsidR="003153B9">
        <w:rPr>
          <w:rFonts w:ascii="Franklin Gothic Book" w:hAnsi="Franklin Gothic Book"/>
          <w:color w:val="000000"/>
        </w:rPr>
        <w:t xml:space="preserve"> and</w:t>
      </w:r>
      <w:r w:rsidRPr="00503202">
        <w:rPr>
          <w:rFonts w:ascii="Franklin Gothic Book" w:hAnsi="Franklin Gothic Book"/>
          <w:color w:val="000000"/>
        </w:rPr>
        <w:t xml:space="preserve"> the DIP Term Sheet.  The DIP Lender’s Charge shall have the priority set out herein.  </w:t>
      </w:r>
    </w:p>
    <w:p w:rsidR="00DB2835" w:rsidRPr="00503202" w:rsidRDefault="00DB2835" w:rsidP="00DB2835">
      <w:pPr>
        <w:widowControl/>
        <w:tabs>
          <w:tab w:val="num" w:pos="862"/>
        </w:tabs>
        <w:spacing w:after="0"/>
        <w:ind w:left="142"/>
        <w:outlineLvl w:val="0"/>
        <w:rPr>
          <w:rFonts w:ascii="Franklin Gothic Book" w:hAnsi="Franklin Gothic Book"/>
          <w:color w:val="000000"/>
        </w:rPr>
      </w:pPr>
    </w:p>
    <w:p w:rsidR="00DB2835" w:rsidRPr="00503202" w:rsidRDefault="00DB2835" w:rsidP="00DB2835">
      <w:pPr>
        <w:pStyle w:val="ORGenL1"/>
        <w:rPr>
          <w:rFonts w:ascii="Franklin Gothic Book" w:hAnsi="Franklin Gothic Book"/>
          <w:color w:val="000000"/>
        </w:rPr>
      </w:pPr>
      <w:bookmarkStart w:id="42" w:name="_DV_M154"/>
      <w:bookmarkEnd w:id="42"/>
      <w:r w:rsidRPr="00503202">
        <w:rPr>
          <w:rFonts w:ascii="Franklin Gothic Book" w:hAnsi="Franklin Gothic Book"/>
          <w:color w:val="000000"/>
        </w:rPr>
        <w:t>Notwithstanding any other provision of this Order</w:t>
      </w:r>
      <w:r w:rsidR="006C220C" w:rsidRPr="006C220C">
        <w:rPr>
          <w:rFonts w:ascii="Franklin Gothic Book" w:hAnsi="Franklin Gothic Book"/>
          <w:color w:val="000000"/>
        </w:rPr>
        <w:t xml:space="preserve"> </w:t>
      </w:r>
      <w:r w:rsidR="006C220C">
        <w:rPr>
          <w:rFonts w:ascii="Franklin Gothic Book" w:hAnsi="Franklin Gothic Book"/>
          <w:color w:val="000000"/>
        </w:rPr>
        <w:t>or the Initial Order</w:t>
      </w:r>
      <w:r w:rsidRPr="00503202">
        <w:rPr>
          <w:rFonts w:ascii="Franklin Gothic Book" w:hAnsi="Franklin Gothic Book"/>
          <w:color w:val="000000"/>
        </w:rPr>
        <w:t>:</w:t>
      </w:r>
    </w:p>
    <w:p w:rsidR="00DB2835" w:rsidRPr="00503202" w:rsidRDefault="00DB2835" w:rsidP="00F10723">
      <w:pPr>
        <w:pStyle w:val="BodyText"/>
        <w:numPr>
          <w:ilvl w:val="0"/>
          <w:numId w:val="34"/>
        </w:numPr>
        <w:overflowPunct w:val="0"/>
        <w:spacing w:before="240" w:line="360" w:lineRule="auto"/>
        <w:textAlignment w:val="baseline"/>
        <w:rPr>
          <w:rFonts w:ascii="Franklin Gothic Book" w:hAnsi="Franklin Gothic Book"/>
          <w:color w:val="000000"/>
        </w:rPr>
      </w:pPr>
      <w:bookmarkStart w:id="43" w:name="_DV_M155"/>
      <w:bookmarkEnd w:id="43"/>
      <w:r w:rsidRPr="00503202">
        <w:rPr>
          <w:rFonts w:ascii="Franklin Gothic Book" w:hAnsi="Franklin Gothic Book"/>
          <w:color w:val="000000"/>
        </w:rPr>
        <w:t xml:space="preserve">the DIP </w:t>
      </w:r>
      <w:r w:rsidRPr="00503202">
        <w:rPr>
          <w:rFonts w:ascii="Franklin Gothic Book" w:hAnsi="Franklin Gothic Book"/>
        </w:rPr>
        <w:t>Lender</w:t>
      </w:r>
      <w:r w:rsidRPr="00503202">
        <w:rPr>
          <w:rFonts w:ascii="Franklin Gothic Book" w:hAnsi="Franklin Gothic Book"/>
          <w:color w:val="000000"/>
        </w:rPr>
        <w:t xml:space="preserve"> may take such steps from time to time as it may deem necessary or appropriate to file, register, record or perfect the DIP Lender’s Charge or the DIP Term Sheet or any of the DIP Documents;</w:t>
      </w:r>
    </w:p>
    <w:p w:rsidR="0078132F" w:rsidRPr="00FA7154" w:rsidRDefault="00DB2835" w:rsidP="00A3361B">
      <w:pPr>
        <w:pStyle w:val="BodyText"/>
        <w:numPr>
          <w:ilvl w:val="0"/>
          <w:numId w:val="34"/>
        </w:numPr>
        <w:overflowPunct w:val="0"/>
        <w:spacing w:before="240" w:line="360" w:lineRule="auto"/>
        <w:textAlignment w:val="baseline"/>
        <w:rPr>
          <w:rFonts w:ascii="Franklin Gothic Book" w:hAnsi="Franklin Gothic Book"/>
          <w:color w:val="000000"/>
        </w:rPr>
      </w:pPr>
      <w:bookmarkStart w:id="44" w:name="_DV_M156"/>
      <w:bookmarkEnd w:id="44"/>
      <w:r w:rsidRPr="00FA7154">
        <w:rPr>
          <w:rFonts w:ascii="Franklin Gothic Book" w:hAnsi="Franklin Gothic Book"/>
          <w:color w:val="000000"/>
        </w:rPr>
        <w:t xml:space="preserve">upon the occurrence of an event of default under the DIP Term Sheet or DIP Documents or the DIP Lender’s Charge, the DIP Lender, upon ______ days notice to the Applicant and the Monitor, may </w:t>
      </w:r>
      <w:r w:rsidR="003153B9" w:rsidRPr="00FA7154">
        <w:rPr>
          <w:rFonts w:ascii="Franklin Gothic Book" w:hAnsi="Franklin Gothic Book"/>
          <w:color w:val="000000"/>
        </w:rPr>
        <w:t xml:space="preserve">with leave of the Court </w:t>
      </w:r>
      <w:r w:rsidRPr="00FA7154">
        <w:rPr>
          <w:rFonts w:ascii="Franklin Gothic Book" w:hAnsi="Franklin Gothic Book"/>
          <w:color w:val="000000"/>
        </w:rPr>
        <w:t xml:space="preserve">exercise any and all of its rights and remedies against the Applicant or the Property under or pursuant to the DIP Term Sheet, DIP Documents and the DIP Lender’s Charge,; and   </w:t>
      </w:r>
    </w:p>
    <w:p w:rsidR="00DB2835" w:rsidRPr="00503202" w:rsidRDefault="00DB2835" w:rsidP="00F10723">
      <w:pPr>
        <w:pStyle w:val="BodyText"/>
        <w:numPr>
          <w:ilvl w:val="0"/>
          <w:numId w:val="34"/>
        </w:numPr>
        <w:overflowPunct w:val="0"/>
        <w:spacing w:before="240" w:line="360" w:lineRule="auto"/>
        <w:textAlignment w:val="baseline"/>
        <w:rPr>
          <w:rFonts w:ascii="Franklin Gothic Book" w:hAnsi="Franklin Gothic Book"/>
          <w:color w:val="000000"/>
        </w:rPr>
      </w:pPr>
      <w:bookmarkStart w:id="45" w:name="_DV_M157"/>
      <w:bookmarkEnd w:id="45"/>
      <w:r w:rsidRPr="00503202">
        <w:rPr>
          <w:rFonts w:ascii="Franklin Gothic Book" w:hAnsi="Franklin Gothic Book"/>
          <w:color w:val="000000"/>
        </w:rPr>
        <w:t xml:space="preserve">the foregoing rights and remedies of the DIP Lender shall be enforceable against any trustee in bankruptcy, interim receiver, receiver or receiver and manager of the Applicant or the Property.  </w:t>
      </w:r>
    </w:p>
    <w:p w:rsidR="00DE3D00" w:rsidRPr="00A3361B" w:rsidRDefault="00DE3D00" w:rsidP="00A3361B">
      <w:pPr>
        <w:pStyle w:val="ORGenL1"/>
        <w:rPr>
          <w:rFonts w:ascii="Franklin Gothic Book" w:hAnsi="Franklin Gothic Book"/>
          <w:color w:val="000000"/>
        </w:rPr>
      </w:pPr>
      <w:bookmarkStart w:id="46" w:name="_DV_M158"/>
      <w:bookmarkEnd w:id="46"/>
      <w:r w:rsidRPr="00A3361B">
        <w:rPr>
          <w:rFonts w:ascii="Franklin Gothic Book" w:hAnsi="Franklin Gothic Book"/>
          <w:color w:val="000000"/>
        </w:rPr>
        <w:t xml:space="preserve">The </w:t>
      </w:r>
      <w:r w:rsidR="00792E56" w:rsidRPr="00503202">
        <w:rPr>
          <w:rFonts w:ascii="Franklin Gothic Book" w:hAnsi="Franklin Gothic Book"/>
          <w:color w:val="000000"/>
        </w:rPr>
        <w:t xml:space="preserve">DIP Lender shall be treated as unaffected in any Plan filed by the </w:t>
      </w:r>
      <w:r w:rsidRPr="00A3361B">
        <w:rPr>
          <w:rFonts w:ascii="Franklin Gothic Book" w:hAnsi="Franklin Gothic Book"/>
          <w:color w:val="000000"/>
        </w:rPr>
        <w:t xml:space="preserve">Applicant </w:t>
      </w:r>
      <w:r w:rsidR="00792E56" w:rsidRPr="00503202">
        <w:rPr>
          <w:rFonts w:ascii="Franklin Gothic Book" w:hAnsi="Franklin Gothic Book"/>
          <w:color w:val="000000"/>
        </w:rPr>
        <w:t>under the CCAA, or any</w:t>
      </w:r>
      <w:r w:rsidRPr="00A3361B">
        <w:rPr>
          <w:rFonts w:ascii="Franklin Gothic Book" w:hAnsi="Franklin Gothic Book"/>
          <w:color w:val="000000"/>
        </w:rPr>
        <w:t xml:space="preserve"> proposal </w:t>
      </w:r>
      <w:r w:rsidR="00792E56" w:rsidRPr="00503202">
        <w:rPr>
          <w:rFonts w:ascii="Franklin Gothic Book" w:hAnsi="Franklin Gothic Book"/>
          <w:color w:val="000000"/>
        </w:rPr>
        <w:t xml:space="preserve">filed by the Applicant </w:t>
      </w:r>
      <w:r w:rsidRPr="00A3361B">
        <w:rPr>
          <w:rFonts w:ascii="Franklin Gothic Book" w:hAnsi="Franklin Gothic Book"/>
          <w:color w:val="000000"/>
        </w:rPr>
        <w:t xml:space="preserve">under the </w:t>
      </w:r>
      <w:r w:rsidRPr="00DD66FC">
        <w:rPr>
          <w:rFonts w:ascii="Franklin Gothic Book" w:hAnsi="Franklin Gothic Book"/>
          <w:i/>
          <w:color w:val="000000"/>
        </w:rPr>
        <w:t>Bankruptcy and Insolvency Act</w:t>
      </w:r>
      <w:r w:rsidRPr="00A3361B">
        <w:rPr>
          <w:rFonts w:ascii="Franklin Gothic Book" w:hAnsi="Franklin Gothic Book"/>
          <w:color w:val="000000"/>
        </w:rPr>
        <w:t xml:space="preserve"> </w:t>
      </w:r>
      <w:r w:rsidR="00792E56" w:rsidRPr="00503202">
        <w:rPr>
          <w:rFonts w:ascii="Franklin Gothic Book" w:hAnsi="Franklin Gothic Book"/>
          <w:color w:val="000000"/>
        </w:rPr>
        <w:t>of Canada (the "</w:t>
      </w:r>
      <w:r w:rsidR="00792E56" w:rsidRPr="00503202">
        <w:rPr>
          <w:rFonts w:ascii="Franklin Gothic Book" w:hAnsi="Franklin Gothic Book"/>
          <w:b/>
          <w:color w:val="000000"/>
        </w:rPr>
        <w:t>BIA</w:t>
      </w:r>
      <w:r w:rsidR="00792E56" w:rsidRPr="00503202">
        <w:rPr>
          <w:rFonts w:ascii="Franklin Gothic Book" w:hAnsi="Franklin Gothic Book"/>
          <w:color w:val="000000"/>
        </w:rPr>
        <w:t>"), with respect to any advances</w:t>
      </w:r>
      <w:r w:rsidRPr="00A3361B">
        <w:rPr>
          <w:rFonts w:ascii="Franklin Gothic Book" w:hAnsi="Franklin Gothic Book"/>
          <w:color w:val="000000"/>
        </w:rPr>
        <w:t xml:space="preserve"> made under the DIP Term Sheet or the DIP Documents </w:t>
      </w:r>
      <w:r w:rsidR="00792E56" w:rsidRPr="00503202">
        <w:rPr>
          <w:rFonts w:ascii="Franklin Gothic Book" w:hAnsi="Franklin Gothic Book"/>
          <w:color w:val="000000"/>
        </w:rPr>
        <w:t>and with respect to</w:t>
      </w:r>
      <w:r w:rsidRPr="00A3361B">
        <w:rPr>
          <w:rFonts w:ascii="Franklin Gothic Book" w:hAnsi="Franklin Gothic Book"/>
          <w:color w:val="000000"/>
        </w:rPr>
        <w:t xml:space="preserve"> any claims </w:t>
      </w:r>
      <w:r w:rsidR="00792E56" w:rsidRPr="00503202">
        <w:rPr>
          <w:rFonts w:ascii="Franklin Gothic Book" w:hAnsi="Franklin Gothic Book"/>
          <w:color w:val="000000"/>
        </w:rPr>
        <w:t>and</w:t>
      </w:r>
      <w:r w:rsidRPr="00A3361B">
        <w:rPr>
          <w:rFonts w:ascii="Franklin Gothic Book" w:hAnsi="Franklin Gothic Book"/>
          <w:color w:val="000000"/>
        </w:rPr>
        <w:t xml:space="preserve"> rights the DIP Lender </w:t>
      </w:r>
      <w:r w:rsidR="00792E56" w:rsidRPr="00503202">
        <w:rPr>
          <w:rFonts w:ascii="Franklin Gothic Book" w:hAnsi="Franklin Gothic Book"/>
          <w:color w:val="000000"/>
        </w:rPr>
        <w:t xml:space="preserve">may have </w:t>
      </w:r>
      <w:r w:rsidRPr="00A3361B">
        <w:rPr>
          <w:rFonts w:ascii="Franklin Gothic Book" w:hAnsi="Franklin Gothic Book"/>
          <w:color w:val="000000"/>
        </w:rPr>
        <w:t xml:space="preserve">under </w:t>
      </w:r>
      <w:r w:rsidR="00792E56" w:rsidRPr="00503202">
        <w:rPr>
          <w:rFonts w:ascii="Franklin Gothic Book" w:hAnsi="Franklin Gothic Book"/>
          <w:color w:val="000000"/>
        </w:rPr>
        <w:t xml:space="preserve">or pursuant to </w:t>
      </w:r>
      <w:r w:rsidRPr="00A3361B">
        <w:rPr>
          <w:rFonts w:ascii="Franklin Gothic Book" w:hAnsi="Franklin Gothic Book"/>
          <w:color w:val="000000"/>
        </w:rPr>
        <w:t xml:space="preserve">any </w:t>
      </w:r>
      <w:r w:rsidR="00792E56" w:rsidRPr="00503202">
        <w:rPr>
          <w:rFonts w:ascii="Franklin Gothic Book" w:hAnsi="Franklin Gothic Book"/>
          <w:color w:val="000000"/>
        </w:rPr>
        <w:t>agreements</w:t>
      </w:r>
      <w:r w:rsidRPr="00A3361B">
        <w:rPr>
          <w:rFonts w:ascii="Franklin Gothic Book" w:hAnsi="Franklin Gothic Book"/>
          <w:color w:val="000000"/>
        </w:rPr>
        <w:t xml:space="preserve"> related to the DIP Facility</w:t>
      </w:r>
      <w:r w:rsidR="00FA7154" w:rsidRPr="00A3361B">
        <w:rPr>
          <w:rFonts w:ascii="Franklin Gothic Book" w:hAnsi="Franklin Gothic Book"/>
          <w:color w:val="000000"/>
        </w:rPr>
        <w:t>.</w:t>
      </w:r>
    </w:p>
    <w:p w:rsidR="003153B9" w:rsidRPr="00A3361B" w:rsidRDefault="003153B9" w:rsidP="00A3361B">
      <w:pPr>
        <w:pStyle w:val="ORMainHeading"/>
        <w:widowControl/>
        <w:rPr>
          <w:rFonts w:ascii="Franklin Gothic Book" w:hAnsi="Franklin Gothic Book"/>
          <w:b w:val="0"/>
          <w:bCs w:val="0"/>
          <w:caps w:val="0"/>
        </w:rPr>
      </w:pPr>
      <w:r w:rsidRPr="00A3361B">
        <w:rPr>
          <w:rFonts w:ascii="Franklin Gothic Book" w:hAnsi="Franklin Gothic Book"/>
        </w:rPr>
        <w:t>CRITICAL SUPPLIERS</w:t>
      </w:r>
    </w:p>
    <w:p w:rsidR="003153B9" w:rsidRDefault="003153B9" w:rsidP="00504482">
      <w:pPr>
        <w:pStyle w:val="ORGenL1"/>
        <w:rPr>
          <w:rFonts w:ascii="Franklin Gothic Book" w:hAnsi="Franklin Gothic Book"/>
          <w:color w:val="000000"/>
        </w:rPr>
      </w:pPr>
      <w:r>
        <w:rPr>
          <w:rFonts w:ascii="Franklin Gothic Book" w:hAnsi="Franklin Gothic Book"/>
          <w:color w:val="000000"/>
        </w:rPr>
        <w:t>E</w:t>
      </w:r>
      <w:r w:rsidRPr="00504482">
        <w:rPr>
          <w:rFonts w:ascii="Franklin Gothic Book" w:hAnsi="Franklin Gothic Book"/>
          <w:color w:val="000000"/>
        </w:rPr>
        <w:t>ach of the entities listed in Schedule "B" hereto is a critical supplier of the Applicant as contemplated by section 11.4 of the CCAA (each, a "Critical Supplier"), provided that such designation shall not constitute a finding or determination that such entities are critical suppliers to any affiliate of the Applicant.</w:t>
      </w:r>
    </w:p>
    <w:p w:rsidR="003153B9" w:rsidRDefault="003153B9" w:rsidP="00504482">
      <w:pPr>
        <w:pStyle w:val="ORGenL1"/>
        <w:rPr>
          <w:rFonts w:ascii="Franklin Gothic Book" w:hAnsi="Franklin Gothic Book"/>
          <w:color w:val="000000"/>
        </w:rPr>
      </w:pPr>
      <w:r w:rsidRPr="00504482">
        <w:rPr>
          <w:rFonts w:ascii="Franklin Gothic Book" w:hAnsi="Franklin Gothic Book"/>
          <w:color w:val="000000"/>
        </w:rPr>
        <w:t>Each Critical Supplier shall continue to supply the Applicant with goods or services on terms and conditions that are consistent with existing arrangements and past practices.</w:t>
      </w:r>
    </w:p>
    <w:p w:rsidR="003153B9" w:rsidRPr="00504482" w:rsidRDefault="003153B9" w:rsidP="00504482">
      <w:pPr>
        <w:pStyle w:val="ORGenL1"/>
        <w:rPr>
          <w:rFonts w:ascii="Franklin Gothic Book" w:hAnsi="Franklin Gothic Book"/>
          <w:color w:val="000000"/>
        </w:rPr>
      </w:pPr>
      <w:r w:rsidRPr="00504482">
        <w:rPr>
          <w:rFonts w:ascii="Franklin Gothic Book" w:hAnsi="Franklin Gothic Book"/>
          <w:color w:val="000000"/>
        </w:rPr>
        <w:t>The Applicant shall make prompt payment for goods and/or services supplied to them by a Critical Supplier. For greater clarity, an Applicant who receives goods and/or services from a Critical Supplier on and after the date of this Order shall make payment to such Critical Supplier for such goods or services on the next date on which such Applicant ordinarily issues cheques (provided that such date is at least two days, and no more than seven days, after the date on which such Applicant receives from such Critical Supplier an invoice for the purchase price of the goods or services supplied).</w:t>
      </w:r>
    </w:p>
    <w:p w:rsidR="003153B9" w:rsidRPr="00504482" w:rsidRDefault="003153B9">
      <w:pPr>
        <w:pStyle w:val="ORGenL1"/>
        <w:rPr>
          <w:rFonts w:ascii="Franklin Gothic Book" w:hAnsi="Franklin Gothic Book"/>
          <w:color w:val="000000"/>
        </w:rPr>
      </w:pPr>
      <w:r w:rsidRPr="00504482">
        <w:rPr>
          <w:rFonts w:ascii="Franklin Gothic Book" w:hAnsi="Franklin Gothic Book"/>
          <w:color w:val="000000"/>
        </w:rPr>
        <w:t>No Critical Supplier may require the payment of a deposit or the posting of any security in connection with the supply of goods or services to the Applicant after the date of this Order.</w:t>
      </w:r>
    </w:p>
    <w:p w:rsidR="003153B9" w:rsidRPr="00504482" w:rsidRDefault="003153B9" w:rsidP="00504482">
      <w:pPr>
        <w:pStyle w:val="ORGenL1"/>
        <w:rPr>
          <w:rFonts w:ascii="Franklin Gothic Book" w:hAnsi="Franklin Gothic Book"/>
          <w:color w:val="000000"/>
        </w:rPr>
      </w:pPr>
      <w:r>
        <w:rPr>
          <w:rFonts w:ascii="Franklin Gothic Book" w:hAnsi="Franklin Gothic Book"/>
          <w:color w:val="000000"/>
        </w:rPr>
        <w:t>E</w:t>
      </w:r>
      <w:r w:rsidRPr="00504482">
        <w:rPr>
          <w:rFonts w:ascii="Franklin Gothic Book" w:hAnsi="Franklin Gothic Book"/>
          <w:color w:val="000000"/>
        </w:rPr>
        <w:t>ach Critical Supplier shall be entitled to the benefit of and is hereby granted a charge (together, the "</w:t>
      </w:r>
      <w:r w:rsidRPr="00504482">
        <w:rPr>
          <w:rFonts w:ascii="Franklin Gothic Book" w:hAnsi="Franklin Gothic Book"/>
          <w:b/>
          <w:color w:val="000000"/>
        </w:rPr>
        <w:t>Critical Supplier Charge</w:t>
      </w:r>
      <w:r w:rsidRPr="00504482">
        <w:rPr>
          <w:rFonts w:ascii="Franklin Gothic Book" w:hAnsi="Franklin Gothic Book"/>
          <w:color w:val="000000"/>
        </w:rPr>
        <w:t xml:space="preserve">") on the Property in an amount equal to the </w:t>
      </w:r>
      <w:r w:rsidR="00B530D2">
        <w:rPr>
          <w:rFonts w:ascii="Franklin Gothic Book" w:hAnsi="Franklin Gothic Book"/>
          <w:color w:val="000000"/>
        </w:rPr>
        <w:t>purchase price</w:t>
      </w:r>
      <w:r w:rsidR="00B530D2" w:rsidRPr="00504482">
        <w:rPr>
          <w:rFonts w:ascii="Franklin Gothic Book" w:hAnsi="Franklin Gothic Book"/>
          <w:color w:val="000000"/>
        </w:rPr>
        <w:t xml:space="preserve"> </w:t>
      </w:r>
      <w:r w:rsidRPr="00504482">
        <w:rPr>
          <w:rFonts w:ascii="Franklin Gothic Book" w:hAnsi="Franklin Gothic Book"/>
          <w:color w:val="000000"/>
        </w:rPr>
        <w:t xml:space="preserve">of the goods and services supplied by such Critical Supplier and received by the Applicant after the date of this Order less all amounts paid to such Critical Supplier in respect of such goods and services. The Critical Supplier Charge shall have the priority set out </w:t>
      </w:r>
      <w:r>
        <w:rPr>
          <w:rFonts w:ascii="Franklin Gothic Book" w:hAnsi="Franklin Gothic Book"/>
          <w:color w:val="000000"/>
        </w:rPr>
        <w:t>herein</w:t>
      </w:r>
      <w:r w:rsidRPr="00504482">
        <w:rPr>
          <w:rFonts w:ascii="Franklin Gothic Book" w:hAnsi="Franklin Gothic Book"/>
          <w:color w:val="000000"/>
        </w:rPr>
        <w:t>.</w:t>
      </w:r>
    </w:p>
    <w:p w:rsidR="00DB2835" w:rsidRPr="001D444B" w:rsidRDefault="00DB2835" w:rsidP="00DB2835">
      <w:pPr>
        <w:tabs>
          <w:tab w:val="num" w:pos="862"/>
        </w:tabs>
        <w:spacing w:after="0"/>
        <w:ind w:left="142"/>
        <w:outlineLvl w:val="0"/>
        <w:rPr>
          <w:rFonts w:ascii="Franklin Gothic Book" w:hAnsi="Franklin Gothic Book"/>
          <w:color w:val="000000"/>
          <w:lang w:val="en-US"/>
        </w:rPr>
      </w:pPr>
    </w:p>
    <w:p w:rsidR="00DB2835" w:rsidRPr="00503202" w:rsidRDefault="00DB2835" w:rsidP="00DB2835">
      <w:pPr>
        <w:keepNext/>
        <w:keepLines/>
        <w:widowControl/>
        <w:spacing w:after="0"/>
        <w:jc w:val="left"/>
        <w:outlineLvl w:val="0"/>
        <w:rPr>
          <w:rFonts w:ascii="Franklin Gothic Book" w:hAnsi="Franklin Gothic Book"/>
          <w:b/>
          <w:bCs/>
          <w:caps/>
          <w:color w:val="000000"/>
        </w:rPr>
      </w:pPr>
      <w:bookmarkStart w:id="47" w:name="_DV_M159"/>
      <w:bookmarkStart w:id="48" w:name="_DV_M160"/>
      <w:bookmarkStart w:id="49" w:name="_DV_M161"/>
      <w:bookmarkStart w:id="50" w:name="_DV_M162"/>
      <w:bookmarkStart w:id="51" w:name="_DV_M163"/>
      <w:bookmarkStart w:id="52" w:name="_DV_M164"/>
      <w:bookmarkEnd w:id="47"/>
      <w:bookmarkEnd w:id="48"/>
      <w:bookmarkEnd w:id="49"/>
      <w:bookmarkEnd w:id="50"/>
      <w:bookmarkEnd w:id="51"/>
      <w:bookmarkEnd w:id="52"/>
      <w:r w:rsidRPr="00503202">
        <w:rPr>
          <w:rFonts w:ascii="Franklin Gothic Book" w:hAnsi="Franklin Gothic Book"/>
          <w:b/>
          <w:bCs/>
          <w:caps/>
          <w:color w:val="000000"/>
        </w:rPr>
        <w:t>VALIDITY AND PRIORITY OF CHARGES CREATED BY THIS ORDER</w:t>
      </w:r>
    </w:p>
    <w:p w:rsidR="00DB2835" w:rsidRPr="00503202" w:rsidRDefault="00DB2835" w:rsidP="00DB2835">
      <w:pPr>
        <w:keepNext/>
        <w:keepLines/>
        <w:widowControl/>
        <w:spacing w:after="0"/>
        <w:jc w:val="left"/>
        <w:outlineLvl w:val="0"/>
        <w:rPr>
          <w:rFonts w:ascii="Franklin Gothic Book" w:hAnsi="Franklin Gothic Book"/>
          <w:b/>
          <w:bCs/>
          <w:caps/>
          <w:color w:val="000000"/>
        </w:rPr>
      </w:pPr>
    </w:p>
    <w:p w:rsidR="00DB2835" w:rsidRPr="00503202" w:rsidRDefault="00DB2835" w:rsidP="00F10723">
      <w:pPr>
        <w:pStyle w:val="ORGenL1"/>
        <w:rPr>
          <w:rFonts w:ascii="Franklin Gothic Book" w:hAnsi="Franklin Gothic Book"/>
          <w:color w:val="000000"/>
        </w:rPr>
      </w:pPr>
      <w:bookmarkStart w:id="53" w:name="_DV_M165"/>
      <w:bookmarkEnd w:id="53"/>
      <w:r w:rsidRPr="00503202">
        <w:rPr>
          <w:rFonts w:ascii="Franklin Gothic Book" w:hAnsi="Franklin Gothic Book"/>
          <w:color w:val="000000"/>
        </w:rPr>
        <w:t>The priorities of the Directors’ Charge, the Administration Charge</w:t>
      </w:r>
      <w:r w:rsidR="003153B9">
        <w:rPr>
          <w:rFonts w:ascii="Franklin Gothic Book" w:hAnsi="Franklin Gothic Book"/>
          <w:color w:val="000000"/>
        </w:rPr>
        <w:t>, the</w:t>
      </w:r>
      <w:r w:rsidR="003153B9" w:rsidRPr="003153B9">
        <w:rPr>
          <w:rFonts w:ascii="Franklin Gothic Book" w:hAnsi="Franklin Gothic Book"/>
          <w:color w:val="000000"/>
        </w:rPr>
        <w:t xml:space="preserve"> </w:t>
      </w:r>
      <w:r w:rsidR="003153B9" w:rsidRPr="00D14418">
        <w:rPr>
          <w:rFonts w:ascii="Franklin Gothic Book" w:hAnsi="Franklin Gothic Book"/>
          <w:color w:val="000000"/>
        </w:rPr>
        <w:t>Critical Supplier Charge</w:t>
      </w:r>
      <w:r w:rsidRPr="00503202">
        <w:rPr>
          <w:rFonts w:ascii="Franklin Gothic Book" w:hAnsi="Franklin Gothic Book"/>
          <w:color w:val="000000"/>
        </w:rPr>
        <w:t xml:space="preserve"> and the DIP Lender’s Charge as among them, and as against the existing security held by any secured creditor prior to the issuance of this Order (the “</w:t>
      </w:r>
      <w:r w:rsidRPr="00503202">
        <w:rPr>
          <w:rFonts w:ascii="Franklin Gothic Book" w:hAnsi="Franklin Gothic Book"/>
          <w:b/>
          <w:bCs/>
          <w:color w:val="000000"/>
        </w:rPr>
        <w:t>Existing Security</w:t>
      </w:r>
      <w:r w:rsidRPr="00503202">
        <w:rPr>
          <w:rFonts w:ascii="Franklin Gothic Book" w:hAnsi="Franklin Gothic Book"/>
          <w:color w:val="000000"/>
        </w:rPr>
        <w:t>”), shall be as follows:</w:t>
      </w:r>
    </w:p>
    <w:p w:rsidR="00DB2835" w:rsidRPr="00503202" w:rsidRDefault="00DB2835" w:rsidP="00F10723">
      <w:pPr>
        <w:pStyle w:val="BodyText"/>
        <w:numPr>
          <w:ilvl w:val="0"/>
          <w:numId w:val="35"/>
        </w:numPr>
        <w:overflowPunct w:val="0"/>
        <w:spacing w:before="240" w:line="360" w:lineRule="auto"/>
        <w:textAlignment w:val="baseline"/>
        <w:rPr>
          <w:rFonts w:ascii="Franklin Gothic Book" w:hAnsi="Franklin Gothic Book"/>
          <w:color w:val="000000"/>
        </w:rPr>
      </w:pPr>
      <w:r w:rsidRPr="00503202">
        <w:rPr>
          <w:rFonts w:ascii="Franklin Gothic Book" w:hAnsi="Franklin Gothic Book"/>
          <w:color w:val="000000"/>
        </w:rPr>
        <w:t xml:space="preserve">First </w:t>
      </w:r>
      <w:bookmarkStart w:id="54" w:name="_DV_C59"/>
      <w:r w:rsidRPr="00503202">
        <w:rPr>
          <w:rFonts w:ascii="Franklin Gothic Book" w:hAnsi="Franklin Gothic Book"/>
          <w:color w:val="000000"/>
        </w:rPr>
        <w:t>–</w:t>
      </w:r>
      <w:bookmarkStart w:id="55" w:name="_DV_M167"/>
      <w:bookmarkEnd w:id="54"/>
      <w:bookmarkEnd w:id="55"/>
      <w:r w:rsidRPr="00503202">
        <w:rPr>
          <w:rFonts w:ascii="Franklin Gothic Book" w:hAnsi="Franklin Gothic Book"/>
          <w:color w:val="000000"/>
        </w:rPr>
        <w:t xml:space="preserve"> Administration Charge;</w:t>
      </w:r>
    </w:p>
    <w:p w:rsidR="00DB2835" w:rsidRPr="00503202" w:rsidRDefault="00DB2835" w:rsidP="00F10723">
      <w:pPr>
        <w:pStyle w:val="BodyText"/>
        <w:numPr>
          <w:ilvl w:val="0"/>
          <w:numId w:val="35"/>
        </w:numPr>
        <w:overflowPunct w:val="0"/>
        <w:spacing w:before="240" w:line="360" w:lineRule="auto"/>
        <w:textAlignment w:val="baseline"/>
        <w:rPr>
          <w:rFonts w:ascii="Franklin Gothic Book" w:hAnsi="Franklin Gothic Book"/>
          <w:color w:val="000000"/>
        </w:rPr>
      </w:pPr>
      <w:bookmarkStart w:id="56" w:name="_DV_M169"/>
      <w:bookmarkEnd w:id="56"/>
      <w:r w:rsidRPr="00503202">
        <w:rPr>
          <w:rFonts w:ascii="Franklin Gothic Book" w:hAnsi="Franklin Gothic Book"/>
          <w:color w:val="000000"/>
        </w:rPr>
        <w:t xml:space="preserve">Second – DIP Lender’s Charge; </w:t>
      </w:r>
    </w:p>
    <w:p w:rsidR="00DB2835" w:rsidRPr="00503202" w:rsidRDefault="00DB2835" w:rsidP="00F10723">
      <w:pPr>
        <w:pStyle w:val="BodyText"/>
        <w:numPr>
          <w:ilvl w:val="0"/>
          <w:numId w:val="35"/>
        </w:numPr>
        <w:overflowPunct w:val="0"/>
        <w:spacing w:before="240" w:line="360" w:lineRule="auto"/>
        <w:textAlignment w:val="baseline"/>
        <w:rPr>
          <w:rFonts w:ascii="Franklin Gothic Book" w:hAnsi="Franklin Gothic Book"/>
          <w:color w:val="000000"/>
        </w:rPr>
      </w:pPr>
      <w:bookmarkStart w:id="57" w:name="_DV_M170"/>
      <w:bookmarkEnd w:id="57"/>
      <w:r w:rsidRPr="00503202">
        <w:rPr>
          <w:rFonts w:ascii="Franklin Gothic Book" w:hAnsi="Franklin Gothic Book"/>
          <w:color w:val="000000"/>
        </w:rPr>
        <w:t>Third – Directors’ Charge; and</w:t>
      </w:r>
    </w:p>
    <w:p w:rsidR="00321A22" w:rsidRDefault="00DB2835" w:rsidP="00F10723">
      <w:pPr>
        <w:pStyle w:val="BodyText"/>
        <w:numPr>
          <w:ilvl w:val="0"/>
          <w:numId w:val="35"/>
        </w:numPr>
        <w:overflowPunct w:val="0"/>
        <w:spacing w:before="240" w:line="360" w:lineRule="auto"/>
        <w:textAlignment w:val="baseline"/>
        <w:rPr>
          <w:rFonts w:ascii="Franklin Gothic Book" w:hAnsi="Franklin Gothic Book"/>
          <w:color w:val="000000"/>
        </w:rPr>
      </w:pPr>
      <w:bookmarkStart w:id="58" w:name="_DV_M172"/>
      <w:bookmarkEnd w:id="58"/>
      <w:r w:rsidRPr="00503202">
        <w:rPr>
          <w:rFonts w:ascii="Franklin Gothic Book" w:hAnsi="Franklin Gothic Book"/>
          <w:color w:val="000000"/>
        </w:rPr>
        <w:t>Fourth</w:t>
      </w:r>
      <w:bookmarkStart w:id="59" w:name="_DV_M173"/>
      <w:bookmarkEnd w:id="59"/>
      <w:r w:rsidRPr="00503202">
        <w:rPr>
          <w:rFonts w:ascii="Franklin Gothic Book" w:hAnsi="Franklin Gothic Book"/>
          <w:color w:val="000000"/>
        </w:rPr>
        <w:t xml:space="preserve"> – </w:t>
      </w:r>
      <w:r w:rsidR="003153B9" w:rsidRPr="00D14418">
        <w:rPr>
          <w:rFonts w:ascii="Franklin Gothic Book" w:hAnsi="Franklin Gothic Book"/>
          <w:color w:val="000000"/>
        </w:rPr>
        <w:t xml:space="preserve">Critical Supplier Charge </w:t>
      </w:r>
    </w:p>
    <w:p w:rsidR="00DB2835" w:rsidRPr="00503202" w:rsidRDefault="00321A22" w:rsidP="00F10723">
      <w:pPr>
        <w:pStyle w:val="BodyText"/>
        <w:numPr>
          <w:ilvl w:val="0"/>
          <w:numId w:val="35"/>
        </w:numPr>
        <w:overflowPunct w:val="0"/>
        <w:spacing w:before="240" w:line="360" w:lineRule="auto"/>
        <w:textAlignment w:val="baseline"/>
        <w:rPr>
          <w:rFonts w:ascii="Franklin Gothic Book" w:hAnsi="Franklin Gothic Book"/>
          <w:color w:val="000000"/>
        </w:rPr>
      </w:pPr>
      <w:r>
        <w:rPr>
          <w:rFonts w:ascii="Franklin Gothic Book" w:hAnsi="Franklin Gothic Book"/>
          <w:color w:val="000000"/>
        </w:rPr>
        <w:t xml:space="preserve">Fifth - </w:t>
      </w:r>
      <w:r w:rsidR="00DB2835" w:rsidRPr="00503202">
        <w:rPr>
          <w:rFonts w:ascii="Franklin Gothic Book" w:hAnsi="Franklin Gothic Book"/>
          <w:color w:val="000000"/>
        </w:rPr>
        <w:t>Existing Security in such priority as they currently have.</w:t>
      </w:r>
      <w:r w:rsidR="00F10723" w:rsidRPr="00503202">
        <w:rPr>
          <w:rStyle w:val="FootnoteReference"/>
          <w:rFonts w:ascii="Franklin Gothic Book" w:hAnsi="Franklin Gothic Book"/>
          <w:color w:val="000000"/>
        </w:rPr>
        <w:footnoteReference w:id="6"/>
      </w:r>
    </w:p>
    <w:p w:rsidR="00DB2835" w:rsidRPr="00503202" w:rsidRDefault="00DB2835" w:rsidP="00DB2835">
      <w:pPr>
        <w:spacing w:after="0"/>
        <w:rPr>
          <w:rFonts w:ascii="Franklin Gothic Book" w:hAnsi="Franklin Gothic Book"/>
          <w:color w:val="000000"/>
        </w:rPr>
      </w:pPr>
    </w:p>
    <w:p w:rsidR="00DB2835" w:rsidRPr="00503202" w:rsidRDefault="00DB2835" w:rsidP="00F10723">
      <w:pPr>
        <w:pStyle w:val="ORGenL1"/>
        <w:rPr>
          <w:rFonts w:ascii="Franklin Gothic Book" w:hAnsi="Franklin Gothic Book"/>
          <w:color w:val="000000"/>
        </w:rPr>
      </w:pPr>
      <w:bookmarkStart w:id="60" w:name="_DV_M174"/>
      <w:bookmarkEnd w:id="60"/>
      <w:r w:rsidRPr="00503202">
        <w:rPr>
          <w:rFonts w:ascii="Franklin Gothic Book" w:hAnsi="Franklin Gothic Book"/>
          <w:color w:val="000000"/>
        </w:rPr>
        <w:t>The filing, registration or perfection of the Directors’ Charge, the Administration Charge</w:t>
      </w:r>
      <w:r w:rsidR="00321A22">
        <w:rPr>
          <w:rFonts w:ascii="Franklin Gothic Book" w:hAnsi="Franklin Gothic Book"/>
          <w:color w:val="000000"/>
        </w:rPr>
        <w:t>, the</w:t>
      </w:r>
      <w:r w:rsidRPr="00503202">
        <w:rPr>
          <w:rFonts w:ascii="Franklin Gothic Book" w:hAnsi="Franklin Gothic Book"/>
          <w:color w:val="000000"/>
        </w:rPr>
        <w:t xml:space="preserve"> </w:t>
      </w:r>
      <w:r w:rsidR="00321A22" w:rsidRPr="00D14418">
        <w:rPr>
          <w:rFonts w:ascii="Franklin Gothic Book" w:hAnsi="Franklin Gothic Book"/>
          <w:color w:val="000000"/>
        </w:rPr>
        <w:t xml:space="preserve">Critical Supplier Charge </w:t>
      </w:r>
      <w:r w:rsidRPr="00503202">
        <w:rPr>
          <w:rFonts w:ascii="Franklin Gothic Book" w:hAnsi="Franklin Gothic Book"/>
          <w:color w:val="000000"/>
        </w:rPr>
        <w:t>and the DIP Lender’s Charge (collectively, the "</w:t>
      </w:r>
      <w:r w:rsidRPr="00503202">
        <w:rPr>
          <w:rFonts w:ascii="Franklin Gothic Book" w:hAnsi="Franklin Gothic Book"/>
          <w:b/>
          <w:color w:val="000000"/>
        </w:rPr>
        <w:t>Charges</w:t>
      </w:r>
      <w:r w:rsidRPr="00503202">
        <w:rPr>
          <w:rFonts w:ascii="Franklin Gothic Book" w:hAnsi="Franklin Gothic Book"/>
          <w:color w:val="000000"/>
        </w:rPr>
        <w:t>") shall not be required, and the Charges shall be valid and enforceable for all purposes, including as against any right, title or interest filed, registered, recorded or perfected subsequent to the Charges coming into existence, notwithstanding any such failure to file, register, record or perfect.</w:t>
      </w:r>
    </w:p>
    <w:p w:rsidR="00DB2835" w:rsidRPr="00503202" w:rsidRDefault="00DB2835" w:rsidP="00DB2835">
      <w:pPr>
        <w:tabs>
          <w:tab w:val="num" w:pos="862"/>
        </w:tabs>
        <w:spacing w:after="0"/>
        <w:ind w:left="142"/>
        <w:outlineLvl w:val="0"/>
        <w:rPr>
          <w:rFonts w:ascii="Franklin Gothic Book" w:hAnsi="Franklin Gothic Book"/>
          <w:color w:val="000000"/>
        </w:rPr>
      </w:pPr>
    </w:p>
    <w:p w:rsidR="00DB2835" w:rsidRPr="00503202" w:rsidRDefault="00DB2835" w:rsidP="00F10723">
      <w:pPr>
        <w:pStyle w:val="ORGenL1"/>
        <w:rPr>
          <w:rFonts w:ascii="Franklin Gothic Book" w:hAnsi="Franklin Gothic Book"/>
          <w:color w:val="000000"/>
        </w:rPr>
      </w:pPr>
      <w:bookmarkStart w:id="61" w:name="_DV_M175"/>
      <w:bookmarkEnd w:id="61"/>
      <w:r w:rsidRPr="00503202">
        <w:rPr>
          <w:rFonts w:ascii="Franklin Gothic Book" w:hAnsi="Franklin Gothic Book"/>
          <w:color w:val="000000"/>
        </w:rPr>
        <w:t>Each of the Charge</w:t>
      </w:r>
      <w:r w:rsidR="00321A22">
        <w:rPr>
          <w:rFonts w:ascii="Franklin Gothic Book" w:hAnsi="Franklin Gothic Book"/>
          <w:color w:val="000000"/>
        </w:rPr>
        <w:t>s</w:t>
      </w:r>
      <w:r w:rsidRPr="00503202">
        <w:rPr>
          <w:rFonts w:ascii="Franklin Gothic Book" w:hAnsi="Franklin Gothic Book"/>
          <w:color w:val="000000"/>
        </w:rPr>
        <w:t xml:space="preserve"> (all as constituted and defined herein) shall constitute a charge on the Property and such Charges shall rank in priority to all other security interests, trusts, liens, charges and encumbrances, statutory or otherwise (collectively, "</w:t>
      </w:r>
      <w:r w:rsidRPr="00503202">
        <w:rPr>
          <w:rFonts w:ascii="Franklin Gothic Book" w:hAnsi="Franklin Gothic Book"/>
          <w:b/>
          <w:color w:val="000000"/>
        </w:rPr>
        <w:t>Encumbrances</w:t>
      </w:r>
      <w:r w:rsidRPr="00503202">
        <w:rPr>
          <w:rFonts w:ascii="Franklin Gothic Book" w:hAnsi="Franklin Gothic Book"/>
          <w:color w:val="000000"/>
        </w:rPr>
        <w:t xml:space="preserve">") in favour of any Person.  </w:t>
      </w:r>
      <w:bookmarkStart w:id="62" w:name="_DV_M176"/>
      <w:bookmarkEnd w:id="62"/>
    </w:p>
    <w:p w:rsidR="00DB2835" w:rsidRPr="00503202" w:rsidRDefault="00DB2835" w:rsidP="00DB2835">
      <w:pPr>
        <w:tabs>
          <w:tab w:val="num" w:pos="862"/>
        </w:tabs>
        <w:spacing w:after="0"/>
        <w:ind w:left="142"/>
        <w:outlineLvl w:val="0"/>
        <w:rPr>
          <w:rFonts w:ascii="Franklin Gothic Book" w:hAnsi="Franklin Gothic Book"/>
          <w:color w:val="000000"/>
        </w:rPr>
      </w:pPr>
      <w:bookmarkStart w:id="63" w:name="_DV_M177"/>
      <w:bookmarkEnd w:id="63"/>
    </w:p>
    <w:p w:rsidR="00DB2835" w:rsidRPr="00503202" w:rsidRDefault="00DB2835" w:rsidP="00F10723">
      <w:pPr>
        <w:pStyle w:val="ORGenL1"/>
        <w:rPr>
          <w:rFonts w:ascii="Franklin Gothic Book" w:hAnsi="Franklin Gothic Book"/>
          <w:color w:val="000000"/>
        </w:rPr>
      </w:pPr>
      <w:r w:rsidRPr="00503202">
        <w:rPr>
          <w:rFonts w:ascii="Franklin Gothic Book" w:hAnsi="Franklin Gothic Book"/>
          <w:color w:val="000000"/>
        </w:rPr>
        <w:t xml:space="preserve">Except as otherwise expressly provided for herein, or as may be approved by this Court, the Applicant shall not grant any Encumbrances over any Property that rank in priority to, or </w:t>
      </w:r>
      <w:proofErr w:type="spellStart"/>
      <w:r w:rsidRPr="00503202">
        <w:rPr>
          <w:rFonts w:ascii="Franklin Gothic Book" w:hAnsi="Franklin Gothic Book"/>
          <w:i/>
          <w:color w:val="000000"/>
        </w:rPr>
        <w:t>pari</w:t>
      </w:r>
      <w:proofErr w:type="spellEnd"/>
      <w:r w:rsidRPr="00503202">
        <w:rPr>
          <w:rFonts w:ascii="Franklin Gothic Book" w:hAnsi="Franklin Gothic Book"/>
          <w:i/>
          <w:color w:val="000000"/>
        </w:rPr>
        <w:t xml:space="preserve"> passu</w:t>
      </w:r>
      <w:r w:rsidRPr="00503202">
        <w:rPr>
          <w:rFonts w:ascii="Franklin Gothic Book" w:hAnsi="Franklin Gothic Book"/>
          <w:color w:val="000000"/>
        </w:rPr>
        <w:t xml:space="preserve"> with, the Existing Security or any of the Charges unless the Applicant also obtains the prior written consent of the Monitor, its existing secured creditors and the </w:t>
      </w:r>
      <w:r w:rsidR="00321A22">
        <w:rPr>
          <w:rFonts w:ascii="Franklin Gothic Book" w:hAnsi="Franklin Gothic Book"/>
          <w:color w:val="000000"/>
        </w:rPr>
        <w:t>beneficiaries of the Charges</w:t>
      </w:r>
      <w:r w:rsidR="00CC2AEF">
        <w:rPr>
          <w:rFonts w:ascii="Franklin Gothic Book" w:hAnsi="Franklin Gothic Book"/>
          <w:color w:val="000000"/>
        </w:rPr>
        <w:t xml:space="preserve"> (the “</w:t>
      </w:r>
      <w:proofErr w:type="spellStart"/>
      <w:r w:rsidR="00CC2AEF" w:rsidRPr="00504482">
        <w:rPr>
          <w:rFonts w:ascii="Franklin Gothic Book" w:hAnsi="Franklin Gothic Book"/>
          <w:b/>
          <w:color w:val="000000"/>
        </w:rPr>
        <w:t>Chargees</w:t>
      </w:r>
      <w:proofErr w:type="spellEnd"/>
      <w:r w:rsidR="00CC2AEF">
        <w:rPr>
          <w:rFonts w:ascii="Franklin Gothic Book" w:hAnsi="Franklin Gothic Book"/>
          <w:color w:val="000000"/>
        </w:rPr>
        <w:t>”)</w:t>
      </w:r>
      <w:r w:rsidRPr="00503202">
        <w:rPr>
          <w:rFonts w:ascii="Franklin Gothic Book" w:hAnsi="Franklin Gothic Book"/>
          <w:color w:val="000000"/>
        </w:rPr>
        <w:t xml:space="preserve">, or further Order of this Court.  </w:t>
      </w:r>
    </w:p>
    <w:p w:rsidR="00DB2835" w:rsidRPr="00503202" w:rsidRDefault="00DB2835" w:rsidP="00DB2835">
      <w:pPr>
        <w:tabs>
          <w:tab w:val="num" w:pos="862"/>
        </w:tabs>
        <w:spacing w:after="0"/>
        <w:ind w:left="142"/>
        <w:outlineLvl w:val="0"/>
        <w:rPr>
          <w:rFonts w:ascii="Franklin Gothic Book" w:hAnsi="Franklin Gothic Book"/>
          <w:color w:val="000000"/>
        </w:rPr>
      </w:pPr>
    </w:p>
    <w:p w:rsidR="00DB2835" w:rsidRPr="00503202" w:rsidRDefault="00DB2835" w:rsidP="00F10723">
      <w:pPr>
        <w:pStyle w:val="ORGenL1"/>
        <w:rPr>
          <w:rFonts w:ascii="Franklin Gothic Book" w:hAnsi="Franklin Gothic Book"/>
          <w:color w:val="000000"/>
        </w:rPr>
      </w:pPr>
      <w:bookmarkStart w:id="64" w:name="_DV_M178"/>
      <w:bookmarkEnd w:id="64"/>
      <w:r w:rsidRPr="00503202">
        <w:rPr>
          <w:rFonts w:ascii="Franklin Gothic Book" w:hAnsi="Franklin Gothic Book"/>
          <w:color w:val="000000"/>
        </w:rPr>
        <w:t xml:space="preserve">The Charges, the DIP Term Sheet and the DIP Documents shall not be rendered invalid or unenforceable and the rights and remedies of the </w:t>
      </w:r>
      <w:proofErr w:type="spellStart"/>
      <w:r w:rsidR="00321A22">
        <w:rPr>
          <w:rFonts w:ascii="Franklin Gothic Book" w:hAnsi="Franklin Gothic Book"/>
          <w:color w:val="000000"/>
        </w:rPr>
        <w:t>Chargees</w:t>
      </w:r>
      <w:proofErr w:type="spellEnd"/>
      <w:r w:rsidR="00321A22">
        <w:rPr>
          <w:rFonts w:ascii="Franklin Gothic Book" w:hAnsi="Franklin Gothic Book"/>
          <w:color w:val="000000"/>
        </w:rPr>
        <w:t xml:space="preserve"> </w:t>
      </w:r>
      <w:r w:rsidRPr="00503202">
        <w:rPr>
          <w:rFonts w:ascii="Franklin Gothic Book" w:hAnsi="Franklin Gothic Book"/>
          <w:color w:val="000000"/>
        </w:rPr>
        <w:t>shall not otherwise be limited or impaired in any way by i) the pendency of these proceedings and the declarations of insolvency made herein; ii) any application(s) for bankruptcy order(s) issued pursuant to BIA, or any bankruptcy order made pursuant to such applications; iii) the filing of any assignments for the general benefit of creditors made pursuant to the BIA; iv) the provisions of any federal or provincial statutes; or v) any negative covenants, prohibitions or other similar provisions with respect to borrowings, incurring debt or the creation of Encumbrances, contained in any existing loan documents, lease, sublease, offer to lease or other agreement (collectively, an "</w:t>
      </w:r>
      <w:r w:rsidRPr="00503202">
        <w:rPr>
          <w:rFonts w:ascii="Franklin Gothic Book" w:hAnsi="Franklin Gothic Book"/>
          <w:b/>
          <w:color w:val="000000"/>
        </w:rPr>
        <w:t>Agreement</w:t>
      </w:r>
      <w:r w:rsidRPr="00503202">
        <w:rPr>
          <w:rFonts w:ascii="Franklin Gothic Book" w:hAnsi="Franklin Gothic Book"/>
          <w:color w:val="000000"/>
        </w:rPr>
        <w:t>") which binds the Applicant</w:t>
      </w:r>
      <w:r w:rsidR="00B94402">
        <w:rPr>
          <w:rFonts w:ascii="Franklin Gothic Book" w:hAnsi="Franklin Gothic Book"/>
          <w:color w:val="000000"/>
        </w:rPr>
        <w:t>.</w:t>
      </w:r>
      <w:r w:rsidRPr="00503202">
        <w:rPr>
          <w:rFonts w:ascii="Franklin Gothic Book" w:hAnsi="Franklin Gothic Book"/>
          <w:color w:val="000000"/>
        </w:rPr>
        <w:t xml:space="preserve">  </w:t>
      </w:r>
      <w:r w:rsidR="00B94402">
        <w:rPr>
          <w:rFonts w:ascii="Franklin Gothic Book" w:hAnsi="Franklin Gothic Book"/>
          <w:color w:val="000000"/>
        </w:rPr>
        <w:t>N</w:t>
      </w:r>
      <w:r w:rsidRPr="00503202">
        <w:rPr>
          <w:rFonts w:ascii="Franklin Gothic Book" w:hAnsi="Franklin Gothic Book"/>
          <w:color w:val="000000"/>
        </w:rPr>
        <w:t>otwithstanding any provision to the contrary in any Agreement:</w:t>
      </w:r>
    </w:p>
    <w:p w:rsidR="00DB2835" w:rsidRPr="00503202" w:rsidRDefault="00DB2835" w:rsidP="00F10723">
      <w:pPr>
        <w:pStyle w:val="BodyText"/>
        <w:numPr>
          <w:ilvl w:val="0"/>
          <w:numId w:val="36"/>
        </w:numPr>
        <w:overflowPunct w:val="0"/>
        <w:spacing w:before="240" w:line="360" w:lineRule="auto"/>
        <w:textAlignment w:val="baseline"/>
        <w:rPr>
          <w:rFonts w:ascii="Franklin Gothic Book" w:hAnsi="Franklin Gothic Book"/>
          <w:color w:val="000000"/>
        </w:rPr>
      </w:pPr>
      <w:bookmarkStart w:id="65" w:name="_DV_M179"/>
      <w:bookmarkEnd w:id="65"/>
      <w:r w:rsidRPr="00503202">
        <w:rPr>
          <w:rFonts w:ascii="Franklin Gothic Book" w:hAnsi="Franklin Gothic Book"/>
          <w:color w:val="000000"/>
        </w:rPr>
        <w:t>neither the creation of the Charges nor the execution, delivery, perfection, registration or performance of the DIP Term Sheet or the DIP Documents shall create or be deemed to constitute a breach by the Applicant of any Agreement to which it is a party;</w:t>
      </w:r>
    </w:p>
    <w:p w:rsidR="00DB2835" w:rsidRPr="00503202" w:rsidRDefault="00DB2835" w:rsidP="00F10723">
      <w:pPr>
        <w:pStyle w:val="BodyText"/>
        <w:numPr>
          <w:ilvl w:val="0"/>
          <w:numId w:val="36"/>
        </w:numPr>
        <w:overflowPunct w:val="0"/>
        <w:spacing w:before="240" w:line="360" w:lineRule="auto"/>
        <w:textAlignment w:val="baseline"/>
        <w:rPr>
          <w:rFonts w:ascii="Franklin Gothic Book" w:hAnsi="Franklin Gothic Book"/>
          <w:color w:val="000000"/>
        </w:rPr>
      </w:pPr>
      <w:bookmarkStart w:id="66" w:name="_DV_M180"/>
      <w:bookmarkEnd w:id="66"/>
      <w:r w:rsidRPr="00503202">
        <w:rPr>
          <w:rFonts w:ascii="Franklin Gothic Book" w:hAnsi="Franklin Gothic Book"/>
          <w:color w:val="000000"/>
        </w:rPr>
        <w:t xml:space="preserve">none of the </w:t>
      </w:r>
      <w:proofErr w:type="spellStart"/>
      <w:r w:rsidRPr="00503202">
        <w:rPr>
          <w:rFonts w:ascii="Franklin Gothic Book" w:hAnsi="Franklin Gothic Book"/>
          <w:color w:val="000000"/>
        </w:rPr>
        <w:t>Chargees</w:t>
      </w:r>
      <w:proofErr w:type="spellEnd"/>
      <w:r w:rsidRPr="00503202">
        <w:rPr>
          <w:rFonts w:ascii="Franklin Gothic Book" w:hAnsi="Franklin Gothic Book"/>
          <w:color w:val="000000"/>
        </w:rPr>
        <w:t xml:space="preserve"> shall have any liability to any Person whatsoever as a result of any breach of any Agreement caused by or resulting from the Applicant entering into the DIP Term Sheet, the creation of the Charges, or the execution, delivery or performance of the DIP Documents; and</w:t>
      </w:r>
    </w:p>
    <w:p w:rsidR="00DB2835" w:rsidRPr="00503202" w:rsidRDefault="00DB2835" w:rsidP="00F10723">
      <w:pPr>
        <w:pStyle w:val="BodyText"/>
        <w:numPr>
          <w:ilvl w:val="0"/>
          <w:numId w:val="36"/>
        </w:numPr>
        <w:overflowPunct w:val="0"/>
        <w:spacing w:before="240" w:line="360" w:lineRule="auto"/>
        <w:textAlignment w:val="baseline"/>
        <w:rPr>
          <w:rFonts w:ascii="Franklin Gothic Book" w:hAnsi="Franklin Gothic Book"/>
          <w:color w:val="000000"/>
        </w:rPr>
      </w:pPr>
      <w:bookmarkStart w:id="67" w:name="_DV_M181"/>
      <w:bookmarkEnd w:id="67"/>
      <w:r w:rsidRPr="00503202">
        <w:rPr>
          <w:rFonts w:ascii="Franklin Gothic Book" w:hAnsi="Franklin Gothic Book"/>
          <w:color w:val="000000"/>
        </w:rPr>
        <w:t>the payments made by the Applicant pursuant to this Order, the DIP Term Sheet or the DIP Documents,  and the granting of the Charges, do not and will not constitute fraudulent preferences, fraudulent conveyances, oppressive conduct, settlements or other challengeable, voidable or reviewable transactions under any applicable law.</w:t>
      </w:r>
    </w:p>
    <w:p w:rsidR="001965A0" w:rsidRPr="00503202" w:rsidRDefault="001965A0" w:rsidP="00A43D4B">
      <w:pPr>
        <w:pStyle w:val="ORGenL1"/>
        <w:widowControl/>
        <w:rPr>
          <w:rFonts w:ascii="Franklin Gothic Book" w:hAnsi="Franklin Gothic Book"/>
        </w:rPr>
      </w:pPr>
      <w:bookmarkStart w:id="68" w:name="_DV_M166"/>
      <w:bookmarkStart w:id="69" w:name="_DV_M182"/>
      <w:bookmarkEnd w:id="68"/>
      <w:bookmarkEnd w:id="69"/>
      <w:r w:rsidRPr="00503202">
        <w:rPr>
          <w:rFonts w:ascii="Franklin Gothic Book" w:hAnsi="Franklin Gothic Book" w:cs="Franklin Gothic Book"/>
        </w:rPr>
        <w:t>Any</w:t>
      </w:r>
      <w:r w:rsidRPr="00503202">
        <w:rPr>
          <w:rFonts w:ascii="Franklin Gothic Book" w:hAnsi="Franklin Gothic Book"/>
        </w:rPr>
        <w:t xml:space="preserve"> Charge created by this Order over leases of real property in Canada shall only be a Charge </w:t>
      </w:r>
      <w:r w:rsidR="00321A22">
        <w:rPr>
          <w:rFonts w:ascii="Franklin Gothic Book" w:hAnsi="Franklin Gothic Book"/>
        </w:rPr>
        <w:t>on</w:t>
      </w:r>
      <w:r w:rsidR="00321A22" w:rsidRPr="00503202">
        <w:rPr>
          <w:rFonts w:ascii="Franklin Gothic Book" w:hAnsi="Franklin Gothic Book"/>
        </w:rPr>
        <w:t xml:space="preserve"> </w:t>
      </w:r>
      <w:r w:rsidRPr="00503202">
        <w:rPr>
          <w:rFonts w:ascii="Franklin Gothic Book" w:hAnsi="Franklin Gothic Book"/>
        </w:rPr>
        <w:t xml:space="preserve">the </w:t>
      </w:r>
      <w:r w:rsidR="00B64146" w:rsidRPr="00503202">
        <w:rPr>
          <w:rFonts w:ascii="Franklin Gothic Book" w:hAnsi="Franklin Gothic Book"/>
        </w:rPr>
        <w:t>Applicant's</w:t>
      </w:r>
      <w:r w:rsidRPr="00503202">
        <w:rPr>
          <w:rFonts w:ascii="Franklin Gothic Book" w:hAnsi="Franklin Gothic Book"/>
        </w:rPr>
        <w:t xml:space="preserve"> interest in such real property leases.</w:t>
      </w:r>
    </w:p>
    <w:p w:rsidR="00D367B8" w:rsidRPr="00503202" w:rsidRDefault="00D367B8" w:rsidP="00D367B8">
      <w:pPr>
        <w:pStyle w:val="ORGenL1"/>
        <w:widowControl/>
        <w:rPr>
          <w:rFonts w:ascii="Franklin Gothic Book" w:hAnsi="Franklin Gothic Book"/>
        </w:rPr>
      </w:pPr>
      <w:bookmarkStart w:id="70" w:name="_DV_M183"/>
      <w:bookmarkEnd w:id="70"/>
      <w:r w:rsidRPr="00503202">
        <w:rPr>
          <w:rFonts w:ascii="Franklin Gothic Book" w:hAnsi="Franklin Gothic Book" w:cs="Franklin Gothic Book"/>
        </w:rPr>
        <w:t>The</w:t>
      </w:r>
      <w:r w:rsidRPr="00503202">
        <w:rPr>
          <w:rFonts w:ascii="Franklin Gothic Book" w:hAnsi="Franklin Gothic Book"/>
        </w:rPr>
        <w:t xml:space="preserve"> Monitor, in addition to its prescribed rights and obligations under the CCAA and under the Initial Order, is hereby directed and empowered to:</w:t>
      </w:r>
    </w:p>
    <w:p w:rsidR="00D367B8" w:rsidRPr="00503202" w:rsidRDefault="00D367B8" w:rsidP="00D367B8">
      <w:pPr>
        <w:pStyle w:val="BodyText"/>
        <w:numPr>
          <w:ilvl w:val="0"/>
          <w:numId w:val="8"/>
        </w:numPr>
        <w:overflowPunct w:val="0"/>
        <w:spacing w:before="240" w:line="360" w:lineRule="auto"/>
        <w:textAlignment w:val="baseline"/>
        <w:rPr>
          <w:rFonts w:ascii="Franklin Gothic Book" w:hAnsi="Franklin Gothic Book"/>
        </w:rPr>
      </w:pPr>
      <w:r w:rsidRPr="00503202">
        <w:rPr>
          <w:rFonts w:ascii="Franklin Gothic Book" w:hAnsi="Franklin Gothic Book"/>
        </w:rPr>
        <w:t>assist the Applicant, to the extent required by the Applicant, in its dissemination to the DIP Lender and its counsel on a [</w:t>
      </w:r>
      <w:r w:rsidRPr="00503202">
        <w:rPr>
          <w:rFonts w:ascii="Franklin Gothic Book" w:hAnsi="Franklin Gothic Book"/>
        </w:rPr>
        <w:fldChar w:fldCharType="begin">
          <w:ffData>
            <w:name w:val=""/>
            <w:enabled/>
            <w:calcOnExit w:val="0"/>
            <w:textInput>
              <w:default w:val="TIME INTERVAL"/>
            </w:textInput>
          </w:ffData>
        </w:fldChar>
      </w:r>
      <w:r w:rsidRPr="00503202">
        <w:rPr>
          <w:rFonts w:ascii="Franklin Gothic Book" w:hAnsi="Franklin Gothic Book"/>
        </w:rPr>
        <w:instrText xml:space="preserve"> FORMTEXT </w:instrText>
      </w:r>
      <w:r w:rsidRPr="00503202">
        <w:rPr>
          <w:rFonts w:ascii="Franklin Gothic Book" w:hAnsi="Franklin Gothic Book"/>
        </w:rPr>
      </w:r>
      <w:r w:rsidRPr="00503202">
        <w:rPr>
          <w:rFonts w:ascii="Franklin Gothic Book" w:hAnsi="Franklin Gothic Book"/>
        </w:rPr>
        <w:fldChar w:fldCharType="separate"/>
      </w:r>
      <w:r w:rsidRPr="00503202">
        <w:rPr>
          <w:rFonts w:ascii="Franklin Gothic Book" w:hAnsi="Franklin Gothic Book"/>
        </w:rPr>
        <w:t>TIME INTERVAL</w:t>
      </w:r>
      <w:r w:rsidRPr="00503202">
        <w:rPr>
          <w:rFonts w:ascii="Franklin Gothic Book" w:hAnsi="Franklin Gothic Book"/>
        </w:rPr>
        <w:fldChar w:fldCharType="end"/>
      </w:r>
      <w:r w:rsidRPr="00503202">
        <w:rPr>
          <w:rFonts w:ascii="Franklin Gothic Book" w:hAnsi="Franklin Gothic Book"/>
        </w:rPr>
        <w:t xml:space="preserve">] basis of financial and other information as agreed to between the Applicant and the DIP Lender which may be used in these proceedings including reporting on a basis to be agreed with the DIP Lender; and </w:t>
      </w:r>
    </w:p>
    <w:p w:rsidR="00D367B8" w:rsidRPr="00503202" w:rsidRDefault="00D367B8" w:rsidP="00D367B8">
      <w:pPr>
        <w:pStyle w:val="BodyText"/>
        <w:numPr>
          <w:ilvl w:val="0"/>
          <w:numId w:val="8"/>
        </w:numPr>
        <w:overflowPunct w:val="0"/>
        <w:spacing w:before="240" w:line="360" w:lineRule="auto"/>
        <w:textAlignment w:val="baseline"/>
        <w:rPr>
          <w:rFonts w:ascii="Franklin Gothic Book" w:hAnsi="Franklin Gothic Book"/>
        </w:rPr>
      </w:pPr>
      <w:bookmarkStart w:id="71" w:name="_DV_M115"/>
      <w:bookmarkEnd w:id="71"/>
      <w:r w:rsidRPr="00503202">
        <w:rPr>
          <w:rFonts w:ascii="Franklin Gothic Book" w:hAnsi="Franklin Gothic Book"/>
        </w:rPr>
        <w:t>advise</w:t>
      </w:r>
      <w:r w:rsidRPr="00503202">
        <w:rPr>
          <w:rFonts w:ascii="Franklin Gothic Book" w:hAnsi="Franklin Gothic Book" w:cs="Franklin Gothic Book"/>
        </w:rPr>
        <w:t xml:space="preserve"> and/or assist</w:t>
      </w:r>
      <w:r w:rsidRPr="00503202">
        <w:rPr>
          <w:rFonts w:ascii="Franklin Gothic Book" w:hAnsi="Franklin Gothic Book"/>
        </w:rPr>
        <w:t xml:space="preserve"> the Applicant in its preparation of the Applicant’s cash flow statements and reporting required by the DIP Lender, which information shall be reviewed with the Monitor and delivered to the DIP Lender and its counsel on a periodic basis, but not less than [</w:t>
      </w:r>
      <w:r w:rsidRPr="00503202">
        <w:rPr>
          <w:rFonts w:ascii="Franklin Gothic Book" w:hAnsi="Franklin Gothic Book"/>
        </w:rPr>
        <w:fldChar w:fldCharType="begin">
          <w:ffData>
            <w:name w:val=""/>
            <w:enabled/>
            <w:calcOnExit w:val="0"/>
            <w:textInput>
              <w:default w:val="TIME INTERVAL"/>
            </w:textInput>
          </w:ffData>
        </w:fldChar>
      </w:r>
      <w:r w:rsidRPr="00503202">
        <w:rPr>
          <w:rFonts w:ascii="Franklin Gothic Book" w:hAnsi="Franklin Gothic Book"/>
        </w:rPr>
        <w:instrText xml:space="preserve"> FORMTEXT </w:instrText>
      </w:r>
      <w:r w:rsidRPr="00503202">
        <w:rPr>
          <w:rFonts w:ascii="Franklin Gothic Book" w:hAnsi="Franklin Gothic Book"/>
        </w:rPr>
      </w:r>
      <w:r w:rsidRPr="00503202">
        <w:rPr>
          <w:rFonts w:ascii="Franklin Gothic Book" w:hAnsi="Franklin Gothic Book"/>
        </w:rPr>
        <w:fldChar w:fldCharType="separate"/>
      </w:r>
      <w:r w:rsidRPr="00503202">
        <w:rPr>
          <w:rFonts w:ascii="Franklin Gothic Book" w:hAnsi="Franklin Gothic Book"/>
        </w:rPr>
        <w:t>TIME INTERVAL</w:t>
      </w:r>
      <w:r w:rsidRPr="00503202">
        <w:rPr>
          <w:rFonts w:ascii="Franklin Gothic Book" w:hAnsi="Franklin Gothic Book"/>
        </w:rPr>
        <w:fldChar w:fldCharType="end"/>
      </w:r>
      <w:r w:rsidRPr="00503202">
        <w:rPr>
          <w:rFonts w:ascii="Franklin Gothic Book" w:hAnsi="Franklin Gothic Book"/>
        </w:rPr>
        <w:t>], or as otherwise agreed to by the DIP Lender.</w:t>
      </w:r>
    </w:p>
    <w:p w:rsidR="00855B95" w:rsidRPr="00BF0717" w:rsidRDefault="00855B95" w:rsidP="00BF0717">
      <w:pPr>
        <w:pStyle w:val="ORGenL1"/>
        <w:rPr>
          <w:rFonts w:ascii="Franklin Gothic Book" w:hAnsi="Franklin Gothic Book"/>
        </w:rPr>
      </w:pPr>
      <w:r w:rsidRPr="00BF0717">
        <w:rPr>
          <w:rFonts w:ascii="Franklin Gothic Book" w:hAnsi="Franklin Gothic Book"/>
        </w:rPr>
        <w:t xml:space="preserve">Any amounts actually advanced or expended pursuant to any of the Charges shall have the priority </w:t>
      </w:r>
      <w:r w:rsidR="009C5E44" w:rsidRPr="00BF0717">
        <w:rPr>
          <w:rFonts w:ascii="Franklin Gothic Book" w:hAnsi="Franklin Gothic Book"/>
        </w:rPr>
        <w:t>as provided for herein</w:t>
      </w:r>
      <w:r w:rsidRPr="00BF0717">
        <w:rPr>
          <w:rFonts w:ascii="Franklin Gothic Book" w:hAnsi="Franklin Gothic Book"/>
        </w:rPr>
        <w:t xml:space="preserve"> regardless of the time of advance or the use to which funds were actually put.</w:t>
      </w:r>
    </w:p>
    <w:p w:rsidR="001965A0" w:rsidRPr="00503202" w:rsidRDefault="001965A0" w:rsidP="0097480F">
      <w:pPr>
        <w:pStyle w:val="ORMainHeading"/>
        <w:widowControl/>
        <w:rPr>
          <w:rFonts w:ascii="Franklin Gothic Book" w:hAnsi="Franklin Gothic Book"/>
        </w:rPr>
      </w:pPr>
      <w:r w:rsidRPr="00503202">
        <w:rPr>
          <w:rFonts w:ascii="Franklin Gothic Book" w:hAnsi="Franklin Gothic Book"/>
        </w:rPr>
        <w:t>SERVICE AND NOTICE</w:t>
      </w:r>
    </w:p>
    <w:p w:rsidR="00503202" w:rsidRPr="00503202" w:rsidRDefault="001965A0" w:rsidP="00503202">
      <w:pPr>
        <w:pStyle w:val="ORGenL1"/>
        <w:rPr>
          <w:rFonts w:ascii="Franklin Gothic Book" w:hAnsi="Franklin Gothic Book"/>
        </w:rPr>
      </w:pPr>
      <w:bookmarkStart w:id="72" w:name="_DV_M184"/>
      <w:bookmarkStart w:id="73" w:name="_DV_M185"/>
      <w:bookmarkEnd w:id="72"/>
      <w:bookmarkEnd w:id="73"/>
      <w:r w:rsidRPr="00503202">
        <w:rPr>
          <w:rFonts w:ascii="Franklin Gothic Book" w:hAnsi="Franklin Gothic Book" w:cs="Franklin Gothic Book"/>
        </w:rPr>
        <w:t>The</w:t>
      </w:r>
      <w:r w:rsidRPr="00503202">
        <w:rPr>
          <w:rFonts w:ascii="Franklin Gothic Book" w:hAnsi="Franklin Gothic Book"/>
        </w:rPr>
        <w:t xml:space="preserve"> Applicant and the Monitor shall </w:t>
      </w:r>
      <w:r w:rsidR="00321A22">
        <w:rPr>
          <w:rFonts w:ascii="Franklin Gothic Book" w:hAnsi="Franklin Gothic Book"/>
        </w:rPr>
        <w:t xml:space="preserve">serve a copy of this Order on all secured creditors of the Applicant and shall </w:t>
      </w:r>
      <w:r w:rsidRPr="00503202">
        <w:rPr>
          <w:rFonts w:ascii="Franklin Gothic Book" w:hAnsi="Franklin Gothic Book"/>
        </w:rPr>
        <w:t>be at liberty to serve this Order</w:t>
      </w:r>
      <w:r w:rsidR="00503202">
        <w:rPr>
          <w:rFonts w:ascii="Franklin Gothic Book" w:hAnsi="Franklin Gothic Book"/>
        </w:rPr>
        <w:t xml:space="preserve"> </w:t>
      </w:r>
      <w:r w:rsidR="00321A22">
        <w:rPr>
          <w:rFonts w:ascii="Franklin Gothic Book" w:hAnsi="Franklin Gothic Book"/>
        </w:rPr>
        <w:t xml:space="preserve">on such other </w:t>
      </w:r>
      <w:r w:rsidR="00504482">
        <w:rPr>
          <w:rFonts w:ascii="Franklin Gothic Book" w:hAnsi="Franklin Gothic Book"/>
        </w:rPr>
        <w:t>P</w:t>
      </w:r>
      <w:r w:rsidR="00CC2AEF">
        <w:rPr>
          <w:rFonts w:ascii="Franklin Gothic Book" w:hAnsi="Franklin Gothic Book"/>
        </w:rPr>
        <w:t xml:space="preserve">ersons </w:t>
      </w:r>
      <w:r w:rsidR="00321A22">
        <w:rPr>
          <w:rFonts w:ascii="Franklin Gothic Book" w:hAnsi="Franklin Gothic Book"/>
        </w:rPr>
        <w:t xml:space="preserve">as either determines is appropriate.  All such service shall be made </w:t>
      </w:r>
      <w:r w:rsidR="00503202">
        <w:rPr>
          <w:rFonts w:ascii="Franklin Gothic Book" w:hAnsi="Franklin Gothic Book"/>
        </w:rPr>
        <w:t xml:space="preserve">in accordance with the provisions of the Initial Order. </w:t>
      </w:r>
    </w:p>
    <w:p w:rsidR="001965A0" w:rsidRPr="00503202" w:rsidRDefault="001965A0" w:rsidP="00B300B9">
      <w:pPr>
        <w:pStyle w:val="ORMainHeading"/>
        <w:widowControl/>
        <w:jc w:val="both"/>
        <w:rPr>
          <w:rFonts w:ascii="Franklin Gothic Book" w:hAnsi="Franklin Gothic Book"/>
        </w:rPr>
      </w:pPr>
      <w:bookmarkStart w:id="74" w:name="_DV_M187"/>
      <w:bookmarkEnd w:id="74"/>
      <w:r w:rsidRPr="00503202">
        <w:rPr>
          <w:rFonts w:ascii="Franklin Gothic Book" w:hAnsi="Franklin Gothic Book"/>
        </w:rPr>
        <w:t>GENERAL</w:t>
      </w:r>
    </w:p>
    <w:p w:rsidR="001965A0" w:rsidRPr="00503202" w:rsidRDefault="001965A0" w:rsidP="008F59C8">
      <w:pPr>
        <w:pStyle w:val="ORGenL1"/>
        <w:rPr>
          <w:rFonts w:ascii="Franklin Gothic Book" w:hAnsi="Franklin Gothic Book"/>
        </w:rPr>
      </w:pPr>
      <w:bookmarkStart w:id="75" w:name="_DV_M188"/>
      <w:bookmarkStart w:id="76" w:name="_DV_M189"/>
      <w:bookmarkStart w:id="77" w:name="_DV_M190"/>
      <w:bookmarkEnd w:id="75"/>
      <w:bookmarkEnd w:id="76"/>
      <w:bookmarkEnd w:id="77"/>
      <w:r w:rsidRPr="00503202">
        <w:rPr>
          <w:rFonts w:ascii="Franklin Gothic Book" w:hAnsi="Franklin Gothic Book" w:cs="Franklin Gothic Book"/>
        </w:rPr>
        <w:t>The</w:t>
      </w:r>
      <w:r w:rsidRPr="00503202">
        <w:rPr>
          <w:rFonts w:ascii="Franklin Gothic Book" w:hAnsi="Franklin Gothic Book"/>
        </w:rPr>
        <w:t xml:space="preserve"> aid and recognition of any court, tribunal, regulatory or administrative body having jurisdiction in Canada</w:t>
      </w:r>
      <w:r w:rsidR="00B64146" w:rsidRPr="00503202">
        <w:rPr>
          <w:rFonts w:ascii="Franklin Gothic Book" w:hAnsi="Franklin Gothic Book"/>
        </w:rPr>
        <w:t xml:space="preserve"> or in</w:t>
      </w:r>
      <w:r w:rsidRPr="00503202">
        <w:rPr>
          <w:rFonts w:ascii="Franklin Gothic Book" w:hAnsi="Franklin Gothic Book"/>
        </w:rPr>
        <w:t xml:space="preserve"> </w:t>
      </w:r>
      <w:bookmarkStart w:id="78" w:name="_DV_M191"/>
      <w:bookmarkEnd w:id="78"/>
      <w:r w:rsidRPr="00503202">
        <w:rPr>
          <w:rFonts w:ascii="Franklin Gothic Book" w:hAnsi="Franklin Gothic Book"/>
        </w:rPr>
        <w:t>the United States</w:t>
      </w:r>
      <w:r w:rsidR="00F10723" w:rsidRPr="00503202">
        <w:rPr>
          <w:rFonts w:ascii="Franklin Gothic Book" w:hAnsi="Franklin Gothic Book"/>
        </w:rPr>
        <w:t xml:space="preserve"> is hereby requested</w:t>
      </w:r>
      <w:r w:rsidR="00B64146" w:rsidRPr="00503202">
        <w:rPr>
          <w:rFonts w:ascii="Franklin Gothic Book" w:hAnsi="Franklin Gothic Book"/>
        </w:rPr>
        <w:t>,</w:t>
      </w:r>
      <w:bookmarkStart w:id="79" w:name="_DV_M192"/>
      <w:bookmarkEnd w:id="79"/>
      <w:r w:rsidRPr="00503202">
        <w:rPr>
          <w:rFonts w:ascii="Franklin Gothic Book" w:hAnsi="Franklin Gothic Book"/>
        </w:rPr>
        <w:t xml:space="preserve"> to give effect to this Order and to assist the </w:t>
      </w:r>
      <w:r w:rsidR="00B64146" w:rsidRPr="00503202">
        <w:rPr>
          <w:rFonts w:ascii="Franklin Gothic Book" w:hAnsi="Franklin Gothic Book"/>
        </w:rPr>
        <w:t>Applicant</w:t>
      </w:r>
      <w:r w:rsidRPr="00503202">
        <w:rPr>
          <w:rFonts w:ascii="Franklin Gothic Book" w:hAnsi="Franklin Gothic Book"/>
        </w:rPr>
        <w:t>, the Monitor and their respective agents in carrying out the terms of this Order.  All courts, tribunals,</w:t>
      </w:r>
      <w:r w:rsidR="00FF10CA">
        <w:rPr>
          <w:rFonts w:ascii="Franklin Gothic Book" w:hAnsi="Franklin Gothic Book"/>
        </w:rPr>
        <w:t xml:space="preserve"> </w:t>
      </w:r>
      <w:r w:rsidRPr="00503202">
        <w:rPr>
          <w:rFonts w:ascii="Franklin Gothic Book" w:hAnsi="Franklin Gothic Book"/>
        </w:rPr>
        <w:t xml:space="preserve">regulatory and administrative bodies are hereby respectfully requested to make such orders and to provide such assistance to the Applicant and to the Monitor, as an officer of this Court, as may be necessary or desirable to give effect to this Order, to grant representative status to the Monitor in any foreign proceeding, or to assist the </w:t>
      </w:r>
      <w:r w:rsidR="00B64146" w:rsidRPr="00503202">
        <w:rPr>
          <w:rFonts w:ascii="Franklin Gothic Book" w:hAnsi="Franklin Gothic Book"/>
        </w:rPr>
        <w:t>Applicant</w:t>
      </w:r>
      <w:r w:rsidRPr="00503202">
        <w:rPr>
          <w:rFonts w:ascii="Franklin Gothic Book" w:hAnsi="Franklin Gothic Book"/>
        </w:rPr>
        <w:t xml:space="preserve"> and the Monitor and their respective agents in carrying out the terms of this Order.  </w:t>
      </w:r>
    </w:p>
    <w:p w:rsidR="001965A0" w:rsidRPr="00503202" w:rsidRDefault="00F10723" w:rsidP="008F59C8">
      <w:pPr>
        <w:pStyle w:val="ORGenL1"/>
        <w:rPr>
          <w:rFonts w:ascii="Franklin Gothic Book" w:hAnsi="Franklin Gothic Book"/>
        </w:rPr>
      </w:pPr>
      <w:bookmarkStart w:id="80" w:name="_DV_M193"/>
      <w:bookmarkEnd w:id="80"/>
      <w:r w:rsidRPr="00503202">
        <w:rPr>
          <w:rFonts w:ascii="Franklin Gothic Book" w:hAnsi="Franklin Gothic Book"/>
        </w:rPr>
        <w:t>E</w:t>
      </w:r>
      <w:r w:rsidR="00B64146" w:rsidRPr="00503202">
        <w:rPr>
          <w:rFonts w:ascii="Franklin Gothic Book" w:hAnsi="Franklin Gothic Book"/>
        </w:rPr>
        <w:t>ach</w:t>
      </w:r>
      <w:r w:rsidR="001965A0" w:rsidRPr="00503202">
        <w:rPr>
          <w:rFonts w:ascii="Franklin Gothic Book" w:hAnsi="Franklin Gothic Book"/>
        </w:rPr>
        <w:t xml:space="preserve"> of the Applicant and the Monitor is hereby authorized and empowered to apply to any court, tribunal,</w:t>
      </w:r>
      <w:r w:rsidR="005B26A1">
        <w:rPr>
          <w:rFonts w:ascii="Franklin Gothic Book" w:hAnsi="Franklin Gothic Book"/>
        </w:rPr>
        <w:t xml:space="preserve"> </w:t>
      </w:r>
      <w:r w:rsidR="001965A0" w:rsidRPr="00503202">
        <w:rPr>
          <w:rFonts w:ascii="Franklin Gothic Book" w:hAnsi="Franklin Gothic Book"/>
        </w:rPr>
        <w:t>regulatory or administrative body, wherever located, for the recognition of this Order and for assistance in carrying out the terms of this Order</w:t>
      </w:r>
      <w:r w:rsidRPr="00503202">
        <w:rPr>
          <w:rFonts w:ascii="Franklin Gothic Book" w:hAnsi="Franklin Gothic Book"/>
        </w:rPr>
        <w:t>.</w:t>
      </w:r>
    </w:p>
    <w:p w:rsidR="00792E56" w:rsidRPr="003B6004" w:rsidRDefault="00792E56" w:rsidP="00792E56">
      <w:pPr>
        <w:pStyle w:val="ORGenL1"/>
        <w:rPr>
          <w:rFonts w:ascii="Franklin Gothic Book" w:hAnsi="Franklin Gothic Book"/>
        </w:rPr>
      </w:pPr>
      <w:bookmarkStart w:id="81" w:name="_DV_M194"/>
      <w:bookmarkEnd w:id="81"/>
      <w:r>
        <w:rPr>
          <w:rFonts w:ascii="Franklin Gothic Book" w:hAnsi="Franklin Gothic Book"/>
        </w:rPr>
        <w:t>A</w:t>
      </w:r>
      <w:r w:rsidR="00321A22" w:rsidRPr="00073F17">
        <w:rPr>
          <w:rFonts w:ascii="Franklin Gothic Book" w:hAnsi="Franklin Gothic Book"/>
        </w:rPr>
        <w:t xml:space="preserve"> party </w:t>
      </w:r>
      <w:r w:rsidRPr="003B6004">
        <w:rPr>
          <w:rFonts w:ascii="Franklin Gothic Book" w:hAnsi="Franklin Gothic Book"/>
        </w:rPr>
        <w:t>who makes a motion in these proceedings shall, subject</w:t>
      </w:r>
      <w:r w:rsidR="00321A22" w:rsidRPr="00073F17">
        <w:rPr>
          <w:rFonts w:ascii="Franklin Gothic Book" w:hAnsi="Franklin Gothic Book"/>
        </w:rPr>
        <w:t xml:space="preserve"> to </w:t>
      </w:r>
      <w:r w:rsidRPr="003B6004">
        <w:rPr>
          <w:rFonts w:ascii="Franklin Gothic Book" w:hAnsi="Franklin Gothic Book"/>
        </w:rPr>
        <w:t>further</w:t>
      </w:r>
      <w:r w:rsidR="00321A22" w:rsidRPr="00073F17">
        <w:rPr>
          <w:rFonts w:ascii="Franklin Gothic Book" w:hAnsi="Franklin Gothic Book"/>
        </w:rPr>
        <w:t xml:space="preserve"> Order</w:t>
      </w:r>
      <w:r w:rsidRPr="003B6004">
        <w:rPr>
          <w:rFonts w:ascii="Franklin Gothic Book" w:hAnsi="Franklin Gothic Book"/>
        </w:rPr>
        <w:t>, serve a motion record at least ten (10) calendar days’ before the date</w:t>
      </w:r>
      <w:r w:rsidR="00321A22" w:rsidRPr="00073F17">
        <w:rPr>
          <w:rFonts w:ascii="Franklin Gothic Book" w:hAnsi="Franklin Gothic Book"/>
        </w:rPr>
        <w:t xml:space="preserve"> on </w:t>
      </w:r>
      <w:r w:rsidRPr="003B6004">
        <w:rPr>
          <w:rFonts w:ascii="Franklin Gothic Book" w:hAnsi="Franklin Gothic Book"/>
        </w:rPr>
        <w:t>which the motion is to be heard (the “</w:t>
      </w:r>
      <w:r w:rsidRPr="003B6004">
        <w:rPr>
          <w:rFonts w:ascii="Franklin Gothic Book" w:hAnsi="Franklin Gothic Book"/>
          <w:b/>
        </w:rPr>
        <w:t>Return Date</w:t>
      </w:r>
      <w:r w:rsidRPr="003B6004">
        <w:rPr>
          <w:rFonts w:ascii="Franklin Gothic Book" w:hAnsi="Franklin Gothic Book"/>
        </w:rPr>
        <w:t>”).</w:t>
      </w:r>
    </w:p>
    <w:p w:rsidR="00792E56" w:rsidRPr="003B6004" w:rsidRDefault="00792E56" w:rsidP="00792E56">
      <w:pPr>
        <w:pStyle w:val="ORGenL1"/>
        <w:rPr>
          <w:rFonts w:ascii="Franklin Gothic Book" w:hAnsi="Franklin Gothic Book"/>
        </w:rPr>
      </w:pPr>
      <w:r>
        <w:rPr>
          <w:rFonts w:ascii="Franklin Gothic Book" w:hAnsi="Franklin Gothic Book"/>
        </w:rPr>
        <w:t>A</w:t>
      </w:r>
      <w:r w:rsidRPr="003B6004">
        <w:rPr>
          <w:rFonts w:ascii="Franklin Gothic Book" w:hAnsi="Franklin Gothic Book"/>
        </w:rPr>
        <w:t>ny responding party objecting to the relief sought in a motion must serve responding materials no later than 4 p.m. on the date that is four (4) calendar days before the Return Date (the “</w:t>
      </w:r>
      <w:r w:rsidRPr="003B6004">
        <w:rPr>
          <w:rFonts w:ascii="Franklin Gothic Book" w:hAnsi="Franklin Gothic Book"/>
          <w:b/>
        </w:rPr>
        <w:t>Objection Deadline</w:t>
      </w:r>
      <w:r w:rsidRPr="003B6004">
        <w:rPr>
          <w:rFonts w:ascii="Franklin Gothic Book" w:hAnsi="Franklin Gothic Book"/>
        </w:rPr>
        <w:t>”).  If the responding party will not be serving responding material but nevertheless intends to object to the relief sought in a motion, then</w:t>
      </w:r>
      <w:r w:rsidR="00321A22" w:rsidRPr="00073F17">
        <w:rPr>
          <w:rFonts w:ascii="Franklin Gothic Book" w:hAnsi="Franklin Gothic Book"/>
        </w:rPr>
        <w:t xml:space="preserve"> such </w:t>
      </w:r>
      <w:r w:rsidRPr="003B6004">
        <w:rPr>
          <w:rFonts w:ascii="Franklin Gothic Book" w:hAnsi="Franklin Gothic Book"/>
        </w:rPr>
        <w:t xml:space="preserve">responding party must serve, by the Objection Deadline, a </w:t>
      </w:r>
      <w:r w:rsidR="00321A22" w:rsidRPr="00073F17">
        <w:rPr>
          <w:rFonts w:ascii="Franklin Gothic Book" w:hAnsi="Franklin Gothic Book"/>
        </w:rPr>
        <w:t>notice</w:t>
      </w:r>
      <w:r w:rsidR="00321A22">
        <w:rPr>
          <w:rFonts w:ascii="Franklin Gothic Book" w:hAnsi="Franklin Gothic Book"/>
        </w:rPr>
        <w:t xml:space="preserve"> </w:t>
      </w:r>
      <w:r w:rsidRPr="003B6004">
        <w:rPr>
          <w:rFonts w:ascii="Franklin Gothic Book" w:hAnsi="Franklin Gothic Book"/>
        </w:rPr>
        <w:t xml:space="preserve">stating its objection to the relief sought and the grounds for </w:t>
      </w:r>
      <w:r w:rsidR="00321A22">
        <w:rPr>
          <w:rFonts w:ascii="Franklin Gothic Book" w:hAnsi="Franklin Gothic Book"/>
        </w:rPr>
        <w:t xml:space="preserve">such </w:t>
      </w:r>
      <w:r w:rsidRPr="003B6004">
        <w:rPr>
          <w:rFonts w:ascii="Franklin Gothic Book" w:hAnsi="Franklin Gothic Book"/>
        </w:rPr>
        <w:t>an objection (a “</w:t>
      </w:r>
      <w:r w:rsidRPr="003B6004">
        <w:rPr>
          <w:rFonts w:ascii="Franklin Gothic Book" w:hAnsi="Franklin Gothic Book"/>
          <w:b/>
        </w:rPr>
        <w:t>Notice of Objection</w:t>
      </w:r>
      <w:r w:rsidRPr="003B6004">
        <w:rPr>
          <w:rFonts w:ascii="Franklin Gothic Book" w:hAnsi="Franklin Gothic Book"/>
        </w:rPr>
        <w:t>”).</w:t>
      </w:r>
    </w:p>
    <w:p w:rsidR="00792E56" w:rsidRPr="003B6004" w:rsidRDefault="00792E56" w:rsidP="00792E56">
      <w:pPr>
        <w:pStyle w:val="ORGenL1"/>
        <w:rPr>
          <w:rFonts w:ascii="Franklin Gothic Book" w:hAnsi="Franklin Gothic Book"/>
        </w:rPr>
      </w:pPr>
      <w:r>
        <w:rPr>
          <w:rFonts w:ascii="Franklin Gothic Book" w:hAnsi="Franklin Gothic Book"/>
        </w:rPr>
        <w:t>I</w:t>
      </w:r>
      <w:r w:rsidRPr="003B6004">
        <w:rPr>
          <w:rFonts w:ascii="Franklin Gothic Book" w:hAnsi="Franklin Gothic Book"/>
        </w:rPr>
        <w:t>f either (i) responding materials, or (ii) a Notice of Objection is served in respect of a motion, the motion shall be heard on the Return Date, unless the Court orders otherwise.</w:t>
      </w:r>
    </w:p>
    <w:p w:rsidR="00321A22" w:rsidRDefault="00792E56" w:rsidP="00321A22">
      <w:pPr>
        <w:pStyle w:val="ORGenL1"/>
        <w:rPr>
          <w:rFonts w:ascii="Franklin Gothic Book" w:hAnsi="Franklin Gothic Book"/>
        </w:rPr>
      </w:pPr>
      <w:r>
        <w:rPr>
          <w:rFonts w:ascii="Franklin Gothic Book" w:hAnsi="Franklin Gothic Book"/>
        </w:rPr>
        <w:t>I</w:t>
      </w:r>
      <w:r w:rsidRPr="003B6004">
        <w:rPr>
          <w:rFonts w:ascii="Franklin Gothic Book" w:hAnsi="Franklin Gothic Book"/>
        </w:rPr>
        <w:t>f neither (i) responding materials; nor (ii) a Notice of Objection is served by the Objection Deadline, the Monitor shall contact the judge having carriage of the motion (the “</w:t>
      </w:r>
      <w:r w:rsidRPr="003B6004">
        <w:rPr>
          <w:rFonts w:ascii="Franklin Gothic Book" w:hAnsi="Franklin Gothic Book"/>
          <w:b/>
        </w:rPr>
        <w:t>Presiding Judge</w:t>
      </w:r>
      <w:r w:rsidRPr="003B6004">
        <w:rPr>
          <w:rFonts w:ascii="Franklin Gothic Book" w:hAnsi="Franklin Gothic Book"/>
        </w:rPr>
        <w:t>”) and request a determination</w:t>
      </w:r>
      <w:r w:rsidR="00321A22">
        <w:rPr>
          <w:rFonts w:ascii="Franklin Gothic Book" w:hAnsi="Franklin Gothic Book"/>
        </w:rPr>
        <w:t xml:space="preserve"> </w:t>
      </w:r>
      <w:r w:rsidR="00321A22" w:rsidRPr="00073F17">
        <w:rPr>
          <w:rFonts w:ascii="Franklin Gothic Book" w:hAnsi="Franklin Gothic Book"/>
        </w:rPr>
        <w:t xml:space="preserve">as </w:t>
      </w:r>
      <w:r w:rsidRPr="003B6004">
        <w:rPr>
          <w:rFonts w:ascii="Franklin Gothic Book" w:hAnsi="Franklin Gothic Book"/>
        </w:rPr>
        <w:t>to (a) whether a hearing is necessary, (b) whether such hearing will be in person, by telephone or by written submissions only, and (c) which parties, if any, are required to make submissions on the motion (collectively, the “</w:t>
      </w:r>
      <w:r w:rsidRPr="003B6004">
        <w:rPr>
          <w:rFonts w:ascii="Franklin Gothic Book" w:hAnsi="Franklin Gothic Book"/>
          <w:b/>
        </w:rPr>
        <w:t>Hearing Details</w:t>
      </w:r>
      <w:r w:rsidRPr="003B6004">
        <w:rPr>
          <w:rFonts w:ascii="Franklin Gothic Book" w:hAnsi="Franklin Gothic Book"/>
        </w:rPr>
        <w:t>”).  Promptly after being advised by the Presiding Judge of the Hearing Details, the Monitor shall advise the service list of such Hearing Details.  If the Presiding Judge does not direct otherwise in any Hearing Details, then the motion shall be heard on the Return Date</w:t>
      </w:r>
      <w:r w:rsidR="00321A22" w:rsidRPr="00073F17">
        <w:rPr>
          <w:rFonts w:ascii="Franklin Gothic Book" w:hAnsi="Franklin Gothic Book"/>
        </w:rPr>
        <w:t>.</w:t>
      </w:r>
    </w:p>
    <w:p w:rsidR="00DD66FC" w:rsidRPr="00073F17" w:rsidRDefault="00DD66FC" w:rsidP="00DD66FC">
      <w:pPr>
        <w:pStyle w:val="ORGenL1"/>
        <w:numPr>
          <w:ilvl w:val="0"/>
          <w:numId w:val="0"/>
        </w:numPr>
        <w:ind w:left="142"/>
        <w:rPr>
          <w:rFonts w:ascii="Franklin Gothic Book" w:hAnsi="Franklin Gothic Book"/>
        </w:rPr>
      </w:pPr>
    </w:p>
    <w:p w:rsidR="00792E56" w:rsidRDefault="00792E56" w:rsidP="003B6004">
      <w:pPr>
        <w:pStyle w:val="ORGenL1"/>
        <w:numPr>
          <w:ilvl w:val="0"/>
          <w:numId w:val="0"/>
        </w:numPr>
        <w:ind w:left="142"/>
      </w:pPr>
      <w:bookmarkStart w:id="82" w:name="_DV_M195"/>
      <w:bookmarkEnd w:id="82"/>
    </w:p>
    <w:p w:rsidR="00792E56" w:rsidRPr="00073F17" w:rsidRDefault="00792E56" w:rsidP="003B6004">
      <w:pPr>
        <w:pStyle w:val="ORGenL1"/>
        <w:numPr>
          <w:ilvl w:val="0"/>
          <w:numId w:val="0"/>
        </w:numPr>
        <w:ind w:left="142"/>
        <w:rPr>
          <w:rFonts w:ascii="Franklin Gothic Book" w:hAnsi="Franklin Gothic Book"/>
        </w:rPr>
      </w:pPr>
    </w:p>
    <w:p w:rsidR="00AD446A" w:rsidRPr="00073F17" w:rsidRDefault="00AD446A" w:rsidP="00AD446A">
      <w:pPr>
        <w:pStyle w:val="ORGenL1"/>
        <w:rPr>
          <w:rFonts w:ascii="Franklin Gothic Book" w:hAnsi="Franklin Gothic Book"/>
        </w:rPr>
      </w:pPr>
      <w:r w:rsidRPr="00073F17">
        <w:rPr>
          <w:rFonts w:ascii="Franklin Gothic Book" w:hAnsi="Franklin Gothic Book" w:cs="Franklin Gothic Book"/>
        </w:rPr>
        <w:t>This</w:t>
      </w:r>
      <w:r w:rsidRPr="00073F17">
        <w:rPr>
          <w:rFonts w:ascii="Franklin Gothic Book" w:hAnsi="Franklin Gothic Book"/>
        </w:rPr>
        <w:t xml:space="preserve"> Order and </w:t>
      </w:r>
      <w:proofErr w:type="gramStart"/>
      <w:r w:rsidRPr="00073F17">
        <w:rPr>
          <w:rFonts w:ascii="Franklin Gothic Book" w:hAnsi="Franklin Gothic Book"/>
        </w:rPr>
        <w:t>all of</w:t>
      </w:r>
      <w:proofErr w:type="gramEnd"/>
      <w:r w:rsidRPr="00073F17">
        <w:rPr>
          <w:rFonts w:ascii="Franklin Gothic Book" w:hAnsi="Franklin Gothic Book"/>
        </w:rPr>
        <w:t xml:space="preserve"> its provisions are effective as of </w:t>
      </w:r>
      <w:r>
        <w:rPr>
          <w:rFonts w:ascii="Franklin Gothic Book" w:hAnsi="Franklin Gothic Book"/>
        </w:rPr>
        <w:t>_______</w:t>
      </w:r>
      <w:r w:rsidRPr="00073F17">
        <w:rPr>
          <w:rFonts w:ascii="Franklin Gothic Book" w:hAnsi="Franklin Gothic Book" w:cs="Franklin Gothic Book"/>
        </w:rPr>
        <w:t xml:space="preserve"> </w:t>
      </w:r>
      <w:r w:rsidRPr="00073F17">
        <w:rPr>
          <w:rFonts w:ascii="Franklin Gothic Book" w:hAnsi="Franklin Gothic Book"/>
        </w:rPr>
        <w:t>a.m.</w:t>
      </w:r>
      <w:r>
        <w:rPr>
          <w:rFonts w:ascii="Franklin Gothic Book" w:hAnsi="Franklin Gothic Book"/>
        </w:rPr>
        <w:t>/</w:t>
      </w:r>
      <w:proofErr w:type="spellStart"/>
      <w:r>
        <w:rPr>
          <w:rFonts w:ascii="Franklin Gothic Book" w:hAnsi="Franklin Gothic Book"/>
        </w:rPr>
        <w:t>p.m</w:t>
      </w:r>
      <w:proofErr w:type="spellEnd"/>
      <w:r w:rsidRPr="00073F17">
        <w:rPr>
          <w:rFonts w:ascii="Franklin Gothic Book" w:hAnsi="Franklin Gothic Book"/>
        </w:rPr>
        <w:t xml:space="preserve"> </w:t>
      </w:r>
      <w:r w:rsidRPr="00073F17">
        <w:rPr>
          <w:rFonts w:ascii="Franklin Gothic Book" w:hAnsi="Franklin Gothic Book" w:cs="Franklin Gothic Book"/>
        </w:rPr>
        <w:t>Atlantic</w:t>
      </w:r>
      <w:r w:rsidR="00D378C6">
        <w:rPr>
          <w:rFonts w:ascii="Franklin Gothic Book" w:hAnsi="Franklin Gothic Book" w:cs="Franklin Gothic Book"/>
        </w:rPr>
        <w:t xml:space="preserve"> </w:t>
      </w:r>
      <w:r w:rsidRPr="00073F17">
        <w:rPr>
          <w:rFonts w:ascii="Franklin Gothic Book" w:hAnsi="Franklin Gothic Book"/>
        </w:rPr>
        <w:t xml:space="preserve">Standard/Daylight Time on the </w:t>
      </w:r>
      <w:r>
        <w:rPr>
          <w:rFonts w:ascii="Franklin Gothic Book" w:hAnsi="Franklin Gothic Book"/>
        </w:rPr>
        <w:t>_______ day of __________</w:t>
      </w:r>
      <w:r w:rsidRPr="00073F17">
        <w:rPr>
          <w:rFonts w:ascii="Franklin Gothic Book" w:hAnsi="Franklin Gothic Book"/>
        </w:rPr>
        <w:t>.</w:t>
      </w:r>
    </w:p>
    <w:p w:rsidR="001965A0" w:rsidRPr="00503202" w:rsidRDefault="001965A0">
      <w:pPr>
        <w:pStyle w:val="ORGenL2"/>
        <w:widowControl/>
        <w:numPr>
          <w:ilvl w:val="0"/>
          <w:numId w:val="0"/>
        </w:numPr>
        <w:rPr>
          <w:rFonts w:ascii="Franklin Gothic Book" w:hAnsi="Franklin Gothic Book" w:cs="Franklin Gothic Book"/>
        </w:rPr>
      </w:pPr>
      <w:bookmarkStart w:id="83" w:name="_DV_M196"/>
      <w:bookmarkEnd w:id="83"/>
      <w:r w:rsidRPr="00503202">
        <w:rPr>
          <w:rFonts w:ascii="Franklin Gothic Book" w:hAnsi="Franklin Gothic Book" w:cs="Franklin Gothic Book"/>
        </w:rPr>
        <w:t xml:space="preserve">Dated at </w:t>
      </w:r>
      <w:r w:rsidR="008F59C8" w:rsidRPr="00503202">
        <w:rPr>
          <w:rFonts w:ascii="Franklin Gothic Book" w:hAnsi="Franklin Gothic Book" w:cs="Franklin Gothic Book"/>
        </w:rPr>
        <w:t>______________</w:t>
      </w:r>
      <w:r w:rsidRPr="00503202">
        <w:rPr>
          <w:rFonts w:ascii="Franklin Gothic Book" w:hAnsi="Franklin Gothic Book" w:cs="Franklin Gothic Book"/>
        </w:rPr>
        <w:t xml:space="preserve">, New Brunswick, this _____ day of </w:t>
      </w:r>
      <w:r w:rsidR="008F59C8" w:rsidRPr="00503202">
        <w:rPr>
          <w:rFonts w:ascii="Franklin Gothic Book" w:hAnsi="Franklin Gothic Book" w:cs="Franklin Gothic Book"/>
        </w:rPr>
        <w:t>______</w:t>
      </w:r>
      <w:r w:rsidRPr="00503202">
        <w:rPr>
          <w:rFonts w:ascii="Franklin Gothic Book" w:hAnsi="Franklin Gothic Book" w:cs="Franklin Gothic Book"/>
        </w:rPr>
        <w:t xml:space="preserve">, </w:t>
      </w:r>
      <w:r w:rsidR="008F59C8" w:rsidRPr="00503202">
        <w:rPr>
          <w:rFonts w:ascii="Franklin Gothic Book" w:hAnsi="Franklin Gothic Book" w:cs="Franklin Gothic Book"/>
        </w:rPr>
        <w:t>______</w:t>
      </w:r>
      <w:r w:rsidRPr="00503202">
        <w:rPr>
          <w:rFonts w:ascii="Franklin Gothic Book" w:hAnsi="Franklin Gothic Book" w:cs="Franklin Gothic Book"/>
        </w:rPr>
        <w:t>.</w:t>
      </w:r>
    </w:p>
    <w:p w:rsidR="001965A0" w:rsidRPr="00503202" w:rsidRDefault="001965A0">
      <w:pPr>
        <w:widowControl/>
        <w:rPr>
          <w:rFonts w:ascii="Franklin Gothic Book" w:hAnsi="Franklin Gothic Book" w:cs="Franklin Gothic Book"/>
        </w:rPr>
      </w:pPr>
    </w:p>
    <w:p w:rsidR="001965A0" w:rsidRPr="00503202" w:rsidRDefault="001965A0">
      <w:pPr>
        <w:widowControl/>
        <w:spacing w:after="0"/>
        <w:ind w:left="2160" w:firstLine="720"/>
        <w:jc w:val="center"/>
        <w:rPr>
          <w:rFonts w:ascii="Franklin Gothic Book" w:hAnsi="Franklin Gothic Book" w:cs="Franklin Gothic Book"/>
        </w:rPr>
      </w:pPr>
      <w:bookmarkStart w:id="84" w:name="_DV_M197"/>
      <w:bookmarkEnd w:id="84"/>
      <w:r w:rsidRPr="00503202">
        <w:rPr>
          <w:rFonts w:ascii="Franklin Gothic Book" w:hAnsi="Franklin Gothic Book" w:cs="Franklin Gothic Book"/>
        </w:rPr>
        <w:t xml:space="preserve"> </w:t>
      </w:r>
      <w:r w:rsidRPr="00503202">
        <w:rPr>
          <w:rFonts w:ascii="Franklin Gothic Book" w:hAnsi="Franklin Gothic Book" w:cs="Franklin Gothic Book"/>
        </w:rPr>
        <w:tab/>
        <w:t xml:space="preserve"> _________________________________</w:t>
      </w:r>
    </w:p>
    <w:p w:rsidR="001965A0" w:rsidRDefault="001965A0" w:rsidP="00D378C6">
      <w:pPr>
        <w:widowControl/>
        <w:spacing w:after="0"/>
        <w:ind w:left="1440"/>
        <w:jc w:val="left"/>
        <w:rPr>
          <w:rFonts w:ascii="Franklin Gothic Book" w:hAnsi="Franklin Gothic Book" w:cs="Franklin Gothic Book"/>
        </w:rPr>
      </w:pPr>
      <w:bookmarkStart w:id="85" w:name="_DV_M198"/>
      <w:bookmarkEnd w:id="85"/>
      <w:r w:rsidRPr="00503202">
        <w:rPr>
          <w:rFonts w:ascii="Franklin Gothic Book" w:hAnsi="Franklin Gothic Book" w:cs="Franklin Gothic Book"/>
        </w:rPr>
        <w:tab/>
      </w:r>
      <w:r w:rsidRPr="00503202">
        <w:rPr>
          <w:rFonts w:ascii="Franklin Gothic Book" w:hAnsi="Franklin Gothic Book" w:cs="Franklin Gothic Book"/>
        </w:rPr>
        <w:tab/>
      </w:r>
      <w:r w:rsidRPr="00503202">
        <w:rPr>
          <w:rFonts w:ascii="Franklin Gothic Book" w:hAnsi="Franklin Gothic Book" w:cs="Franklin Gothic Book"/>
        </w:rPr>
        <w:tab/>
      </w:r>
      <w:r w:rsidRPr="00503202">
        <w:rPr>
          <w:rFonts w:ascii="Franklin Gothic Book" w:hAnsi="Franklin Gothic Book" w:cs="Franklin Gothic Book"/>
        </w:rPr>
        <w:tab/>
        <w:t xml:space="preserve">    Justice of the </w:t>
      </w:r>
      <w:r w:rsidR="00D378C6">
        <w:rPr>
          <w:rFonts w:ascii="Franklin Gothic Book" w:hAnsi="Franklin Gothic Book" w:cs="Franklin Gothic Book"/>
        </w:rPr>
        <w:t>Court</w:t>
      </w:r>
      <w:r w:rsidRPr="00503202">
        <w:rPr>
          <w:rFonts w:ascii="Franklin Gothic Book" w:hAnsi="Franklin Gothic Book" w:cs="Franklin Gothic Book"/>
        </w:rPr>
        <w:t xml:space="preserve"> </w:t>
      </w:r>
      <w:r w:rsidR="00D378C6">
        <w:rPr>
          <w:rFonts w:ascii="Franklin Gothic Book" w:hAnsi="Franklin Gothic Book" w:cs="Franklin Gothic Book"/>
        </w:rPr>
        <w:t xml:space="preserve">of </w:t>
      </w:r>
      <w:r w:rsidRPr="00503202">
        <w:rPr>
          <w:rFonts w:ascii="Franklin Gothic Book" w:hAnsi="Franklin Gothic Book" w:cs="Franklin Gothic Book"/>
        </w:rPr>
        <w:t xml:space="preserve">Queen’s Bench </w:t>
      </w:r>
    </w:p>
    <w:p w:rsidR="001965A0" w:rsidRPr="00503202" w:rsidRDefault="001965A0">
      <w:pPr>
        <w:widowControl/>
        <w:spacing w:after="0"/>
        <w:ind w:left="4320"/>
        <w:rPr>
          <w:rFonts w:ascii="Franklin Gothic Book" w:hAnsi="Franklin Gothic Book" w:cs="Franklin Gothic Book"/>
        </w:rPr>
      </w:pPr>
      <w:bookmarkStart w:id="86" w:name="_DV_M199"/>
      <w:bookmarkEnd w:id="86"/>
      <w:r w:rsidRPr="00503202">
        <w:rPr>
          <w:rFonts w:ascii="Franklin Gothic Book" w:hAnsi="Franklin Gothic Book" w:cs="Franklin Gothic Book"/>
        </w:rPr>
        <w:t xml:space="preserve">    of New Brunswick</w:t>
      </w:r>
    </w:p>
    <w:p w:rsidR="00C52C8A" w:rsidRPr="00503202" w:rsidRDefault="00C52C8A" w:rsidP="007C32F6">
      <w:pPr>
        <w:widowControl/>
        <w:rPr>
          <w:rFonts w:ascii="Franklin Gothic Book" w:hAnsi="Franklin Gothic Book"/>
        </w:rPr>
      </w:pPr>
    </w:p>
    <w:sectPr w:rsidR="00C52C8A" w:rsidRPr="00503202" w:rsidSect="00A56838">
      <w:headerReference w:type="even" r:id="rId9"/>
      <w:headerReference w:type="default" r:id="rId10"/>
      <w:footerReference w:type="default" r:id="rId11"/>
      <w:headerReference w:type="first" r:id="rId12"/>
      <w:pgSz w:w="12240" w:h="15840" w:code="1"/>
      <w:pgMar w:top="1440" w:right="1440" w:bottom="108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624B" w:rsidRDefault="0056624B" w:rsidP="00D91954">
      <w:pPr>
        <w:widowControl/>
      </w:pPr>
      <w:r>
        <w:separator/>
      </w:r>
    </w:p>
  </w:endnote>
  <w:endnote w:type="continuationSeparator" w:id="0">
    <w:p w:rsidR="0056624B" w:rsidRDefault="0056624B" w:rsidP="00D91954">
      <w:pPr>
        <w:widowControl/>
      </w:pPr>
      <w:r>
        <w:continuationSeparator/>
      </w:r>
    </w:p>
  </w:endnote>
  <w:endnote w:type="continuationNotice" w:id="1">
    <w:p w:rsidR="0056624B" w:rsidRDefault="0056624B" w:rsidP="00D919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Corbel"/>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4C1C" w:rsidRPr="007E257A" w:rsidRDefault="00824C1C" w:rsidP="00DD66FC">
    <w:pPr>
      <w:widowControl/>
      <w:spacing w:after="0"/>
      <w:jc w:val="lef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624B" w:rsidRDefault="0056624B" w:rsidP="00D91954">
      <w:pPr>
        <w:widowControl/>
      </w:pPr>
      <w:r>
        <w:separator/>
      </w:r>
    </w:p>
  </w:footnote>
  <w:footnote w:type="continuationSeparator" w:id="0">
    <w:p w:rsidR="0056624B" w:rsidRDefault="0056624B" w:rsidP="00D91954">
      <w:pPr>
        <w:widowControl/>
      </w:pPr>
      <w:r>
        <w:continuationSeparator/>
      </w:r>
    </w:p>
  </w:footnote>
  <w:footnote w:type="continuationNotice" w:id="1">
    <w:p w:rsidR="0056624B" w:rsidRDefault="0056624B" w:rsidP="00D91954">
      <w:pPr>
        <w:spacing w:after="0"/>
      </w:pPr>
    </w:p>
  </w:footnote>
  <w:footnote w:id="2">
    <w:p w:rsidR="008A0F79" w:rsidRDefault="00824C1C" w:rsidP="00CB4548">
      <w:pPr>
        <w:pStyle w:val="FootnoteText"/>
        <w:spacing w:after="0" w:line="240" w:lineRule="auto"/>
        <w:jc w:val="both"/>
        <w:rPr>
          <w:rFonts w:ascii="Franklin Gothic Book" w:hAnsi="Franklin Gothic Book" w:cs="Times New Roman"/>
        </w:rPr>
      </w:pPr>
      <w:r w:rsidRPr="00B47E9C">
        <w:rPr>
          <w:rStyle w:val="FootnoteReference"/>
          <w:rFonts w:ascii="Franklin Gothic Book" w:hAnsi="Franklin Gothic Book"/>
          <w:sz w:val="20"/>
          <w:szCs w:val="20"/>
        </w:rPr>
        <w:footnoteRef/>
      </w:r>
      <w:r w:rsidRPr="00B47E9C">
        <w:rPr>
          <w:rFonts w:ascii="Franklin Gothic Book" w:hAnsi="Franklin Gothic Book"/>
        </w:rPr>
        <w:t xml:space="preserve"> CCAA Sections 11.2(1), 11.3(1), 11.4(1), 11.51(1), 11.52(1), 32(1), 32(3), 33(2) and 36(2</w:t>
      </w:r>
      <w:r w:rsidRPr="00B47E9C">
        <w:rPr>
          <w:rFonts w:ascii="Franklin Gothic Book" w:hAnsi="Franklin Gothic Book" w:cs="Times New Roman"/>
        </w:rPr>
        <w:t>) require secured creditors likely to be affected by parts of the Order to be given notice.  Insert their names above where provided.</w:t>
      </w:r>
    </w:p>
    <w:p w:rsidR="00824C1C" w:rsidRPr="00B47E9C" w:rsidRDefault="00824C1C" w:rsidP="00CB4548">
      <w:pPr>
        <w:pStyle w:val="FootnoteText"/>
        <w:spacing w:after="0" w:line="240" w:lineRule="auto"/>
        <w:jc w:val="both"/>
        <w:rPr>
          <w:rFonts w:ascii="Franklin Gothic Book" w:hAnsi="Franklin Gothic Book"/>
        </w:rPr>
      </w:pPr>
      <w:r w:rsidRPr="00B47E9C">
        <w:rPr>
          <w:rFonts w:ascii="Franklin Gothic Book" w:hAnsi="Franklin Gothic Book" w:cs="Times New Roman"/>
        </w:rPr>
        <w:t xml:space="preserve">  </w:t>
      </w:r>
    </w:p>
  </w:footnote>
  <w:footnote w:id="3">
    <w:p w:rsidR="00C03FD4" w:rsidRPr="00B47E9C" w:rsidRDefault="00DD2817" w:rsidP="00CB4548">
      <w:pPr>
        <w:pStyle w:val="FootnoteText"/>
        <w:spacing w:after="0" w:line="240" w:lineRule="auto"/>
        <w:jc w:val="both"/>
        <w:rPr>
          <w:rFonts w:ascii="Franklin Gothic Book" w:eastAsia="Times New Roman" w:hAnsi="Franklin Gothic Book" w:cs="Times New Roman"/>
          <w:lang w:val="en-CA"/>
        </w:rPr>
      </w:pPr>
      <w:r w:rsidRPr="00B47E9C">
        <w:rPr>
          <w:rStyle w:val="FootnoteReference"/>
          <w:rFonts w:ascii="Franklin Gothic Book" w:hAnsi="Franklin Gothic Book"/>
          <w:sz w:val="20"/>
          <w:szCs w:val="20"/>
        </w:rPr>
        <w:footnoteRef/>
      </w:r>
      <w:r w:rsidR="00584539" w:rsidRPr="00B47E9C">
        <w:rPr>
          <w:rFonts w:ascii="Franklin Gothic Book" w:hAnsi="Franklin Gothic Book" w:cs="Times New Roman"/>
        </w:rPr>
        <w:t xml:space="preserve"> </w:t>
      </w:r>
      <w:r w:rsidR="00584539" w:rsidRPr="00B47E9C">
        <w:rPr>
          <w:rFonts w:ascii="Franklin Gothic Book" w:eastAsia="Times New Roman" w:hAnsi="Franklin Gothic Book" w:cs="Times New Roman"/>
          <w:lang w:val="en-CA"/>
        </w:rPr>
        <w:t>The Applicant should seek to have s</w:t>
      </w:r>
      <w:r w:rsidRPr="00B47E9C">
        <w:rPr>
          <w:rFonts w:ascii="Franklin Gothic Book" w:eastAsia="Times New Roman" w:hAnsi="Franklin Gothic Book" w:cs="Times New Roman"/>
          <w:lang w:val="en-CA"/>
        </w:rPr>
        <w:t xml:space="preserve">ervice </w:t>
      </w:r>
      <w:r w:rsidR="00584539" w:rsidRPr="00B47E9C">
        <w:rPr>
          <w:rFonts w:ascii="Franklin Gothic Book" w:eastAsia="Times New Roman" w:hAnsi="Franklin Gothic Book" w:cs="Times New Roman"/>
          <w:lang w:val="en-CA"/>
        </w:rPr>
        <w:t xml:space="preserve">validated if it was done </w:t>
      </w:r>
      <w:r w:rsidRPr="00B47E9C">
        <w:rPr>
          <w:rFonts w:ascii="Franklin Gothic Book" w:eastAsia="Times New Roman" w:hAnsi="Franklin Gothic Book" w:cs="Times New Roman"/>
          <w:lang w:val="en-CA"/>
        </w:rPr>
        <w:t>in a manner other than as authorized by the Rules of C</w:t>
      </w:r>
      <w:r w:rsidR="00584539" w:rsidRPr="00B47E9C">
        <w:rPr>
          <w:rFonts w:ascii="Franklin Gothic Book" w:eastAsia="Times New Roman" w:hAnsi="Franklin Gothic Book" w:cs="Times New Roman"/>
          <w:lang w:val="en-CA"/>
        </w:rPr>
        <w:t>ourt.</w:t>
      </w:r>
    </w:p>
    <w:p w:rsidR="00C03FD4" w:rsidRPr="00B47E9C" w:rsidRDefault="00C03FD4" w:rsidP="00CB4548">
      <w:pPr>
        <w:pStyle w:val="FootnoteText"/>
        <w:spacing w:after="0" w:line="240" w:lineRule="auto"/>
        <w:jc w:val="both"/>
        <w:rPr>
          <w:rFonts w:ascii="Franklin Gothic Book" w:eastAsia="Times New Roman" w:hAnsi="Franklin Gothic Book" w:cs="Times New Roman"/>
          <w:lang w:val="en-CA"/>
        </w:rPr>
      </w:pPr>
    </w:p>
  </w:footnote>
  <w:footnote w:id="4">
    <w:p w:rsidR="00824C1C" w:rsidRPr="00B47E9C" w:rsidRDefault="00824C1C" w:rsidP="00CB4548">
      <w:pPr>
        <w:pStyle w:val="FootnoteText"/>
        <w:spacing w:after="0" w:line="240" w:lineRule="auto"/>
        <w:jc w:val="both"/>
        <w:rPr>
          <w:rFonts w:ascii="Franklin Gothic Book" w:hAnsi="Franklin Gothic Book"/>
        </w:rPr>
      </w:pPr>
      <w:r w:rsidRPr="00B47E9C">
        <w:rPr>
          <w:rStyle w:val="FootnoteReference"/>
          <w:rFonts w:ascii="Franklin Gothic Book" w:hAnsi="Franklin Gothic Book"/>
          <w:sz w:val="20"/>
          <w:szCs w:val="20"/>
        </w:rPr>
        <w:footnoteRef/>
      </w:r>
      <w:r w:rsidRPr="00B47E9C">
        <w:rPr>
          <w:rFonts w:ascii="Franklin Gothic Book" w:hAnsi="Franklin Gothic Book"/>
        </w:rPr>
        <w:t xml:space="preserve"> The broad indemnity language from Section 11.51 of the CCAA has been imported into this paragraph.  The granting of the indemnity (whether or not secured by a Directors' Charge), and the scope of the indemnity, are discretionary matters that should be addressed with the Court.</w:t>
      </w:r>
    </w:p>
    <w:p w:rsidR="00B47E9C" w:rsidRPr="00B47E9C" w:rsidRDefault="00B47E9C" w:rsidP="00B47E9C">
      <w:pPr>
        <w:pStyle w:val="FootnoteText"/>
        <w:spacing w:after="0" w:line="240" w:lineRule="auto"/>
        <w:rPr>
          <w:rFonts w:ascii="Franklin Gothic Book" w:hAnsi="Franklin Gothic Book"/>
        </w:rPr>
      </w:pPr>
    </w:p>
  </w:footnote>
  <w:footnote w:id="5">
    <w:p w:rsidR="008A0F79" w:rsidRPr="00B47E9C" w:rsidRDefault="00824C1C" w:rsidP="00B47E9C">
      <w:pPr>
        <w:pStyle w:val="FootnoteText"/>
        <w:spacing w:after="0" w:line="240" w:lineRule="auto"/>
        <w:rPr>
          <w:rFonts w:ascii="Franklin Gothic Book" w:hAnsi="Franklin Gothic Book"/>
        </w:rPr>
      </w:pPr>
      <w:r w:rsidRPr="00B47E9C">
        <w:rPr>
          <w:rStyle w:val="FootnoteReference"/>
          <w:rFonts w:ascii="Franklin Gothic Book" w:hAnsi="Franklin Gothic Book"/>
          <w:sz w:val="20"/>
          <w:szCs w:val="20"/>
        </w:rPr>
        <w:footnoteRef/>
      </w:r>
      <w:r w:rsidRPr="00B47E9C">
        <w:rPr>
          <w:rFonts w:ascii="Franklin Gothic Book" w:hAnsi="Franklin Gothic Book"/>
        </w:rPr>
        <w:t xml:space="preserve"> </w:t>
      </w:r>
      <w:r w:rsidRPr="000256B2">
        <w:rPr>
          <w:rFonts w:ascii="Franklin Gothic Book" w:hAnsi="Franklin Gothic Book"/>
        </w:rPr>
        <w:t>Section 11.51(3) provides that the Court may not make this security/charging order if in the Court's opinion the Applicant could obtain adequate indemnification insurance for the director or officer at a reasonable cost</w:t>
      </w:r>
      <w:r w:rsidRPr="00B47E9C">
        <w:rPr>
          <w:rFonts w:ascii="Franklin Gothic Book" w:hAnsi="Franklin Gothic Book"/>
        </w:rPr>
        <w:t>.</w:t>
      </w:r>
    </w:p>
  </w:footnote>
  <w:footnote w:id="6">
    <w:p w:rsidR="00F10723" w:rsidRPr="00B47E9C" w:rsidRDefault="00F10723" w:rsidP="00B47E9C">
      <w:pPr>
        <w:widowControl/>
        <w:tabs>
          <w:tab w:val="num" w:pos="862"/>
        </w:tabs>
        <w:spacing w:after="0"/>
        <w:ind w:left="142"/>
        <w:outlineLvl w:val="0"/>
        <w:rPr>
          <w:rFonts w:ascii="Franklin Gothic Book" w:hAnsi="Franklin Gothic Book"/>
          <w:color w:val="000000"/>
          <w:sz w:val="20"/>
          <w:szCs w:val="20"/>
        </w:rPr>
      </w:pPr>
      <w:r w:rsidRPr="00B47E9C">
        <w:rPr>
          <w:rStyle w:val="FootnoteReference"/>
          <w:rFonts w:ascii="Franklin Gothic Book" w:hAnsi="Franklin Gothic Book"/>
          <w:sz w:val="20"/>
          <w:szCs w:val="20"/>
        </w:rPr>
        <w:footnoteRef/>
      </w:r>
      <w:r w:rsidRPr="00B47E9C">
        <w:rPr>
          <w:rFonts w:ascii="Franklin Gothic Book" w:hAnsi="Franklin Gothic Book"/>
          <w:sz w:val="20"/>
          <w:szCs w:val="20"/>
        </w:rPr>
        <w:t xml:space="preserve"> </w:t>
      </w:r>
      <w:r w:rsidRPr="00B47E9C">
        <w:rPr>
          <w:rFonts w:ascii="Franklin Gothic Book" w:hAnsi="Franklin Gothic Book"/>
          <w:color w:val="000000"/>
          <w:sz w:val="20"/>
          <w:szCs w:val="20"/>
        </w:rPr>
        <w:t xml:space="preserve">The ranking of Charges is for illustration purposes only, and is not meant to be determinative.  This ranking may be subject to negotiation, and should be tailored to the circumstances of the case before the Court.  Similarly, the quantum and caps applicable to the Charges should be considered in each case.  </w:t>
      </w:r>
    </w:p>
    <w:p w:rsidR="00F10723" w:rsidRPr="00B47E9C" w:rsidRDefault="00F10723" w:rsidP="00B47E9C">
      <w:pPr>
        <w:pStyle w:val="FootnoteText"/>
        <w:spacing w:after="0" w:line="240" w:lineRule="auto"/>
        <w:rPr>
          <w:rFonts w:ascii="Franklin Gothic Book" w:hAnsi="Franklin Gothic Book"/>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7251" w:rsidRDefault="005A7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4C1C" w:rsidRPr="007E257A" w:rsidRDefault="00824C1C" w:rsidP="007E257A">
    <w:pPr>
      <w:widowControl/>
      <w:spacing w:after="0"/>
      <w:jc w:val="lef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7251" w:rsidRDefault="00085306" w:rsidP="00085306">
    <w:pPr>
      <w:pStyle w:val="Header"/>
      <w:jc w:val="center"/>
    </w:pPr>
    <w:r w:rsidRPr="00085306">
      <w:t>COMPANION CHARGING CCAA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hybridMultilevel"/>
    <w:tmpl w:val="7724046C"/>
    <w:lvl w:ilvl="0" w:tplc="FFFFFFFF">
      <w:start w:val="1"/>
      <w:numFmt w:val="lowerLetter"/>
      <w:lvlText w:val="%1."/>
      <w:lvlJc w:val="left"/>
      <w:pPr>
        <w:widowControl w:val="0"/>
        <w:autoSpaceDE w:val="0"/>
        <w:autoSpaceDN w:val="0"/>
        <w:adjustRightInd w:val="0"/>
        <w:spacing w:after="240"/>
        <w:ind w:left="1440" w:hanging="360"/>
        <w:jc w:val="both"/>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spacing w:after="240"/>
        <w:ind w:left="2160" w:hanging="360"/>
        <w:jc w:val="both"/>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spacing w:after="240"/>
        <w:ind w:left="2880" w:hanging="180"/>
        <w:jc w:val="both"/>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spacing w:after="240"/>
        <w:ind w:left="3600" w:hanging="360"/>
        <w:jc w:val="both"/>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spacing w:after="240"/>
        <w:ind w:left="4320" w:hanging="360"/>
        <w:jc w:val="both"/>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spacing w:after="240"/>
        <w:ind w:left="5040" w:hanging="180"/>
        <w:jc w:val="both"/>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spacing w:after="240"/>
        <w:ind w:left="5760" w:hanging="360"/>
        <w:jc w:val="both"/>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spacing w:after="240"/>
        <w:ind w:left="6480" w:hanging="360"/>
        <w:jc w:val="both"/>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spacing w:after="240"/>
        <w:ind w:left="7200" w:hanging="180"/>
        <w:jc w:val="both"/>
      </w:pPr>
      <w:rPr>
        <w:rFonts w:ascii="Times New Roman" w:hAnsi="Times New Roman" w:cs="Times New Roman"/>
        <w:sz w:val="24"/>
        <w:szCs w:val="24"/>
      </w:rPr>
    </w:lvl>
  </w:abstractNum>
  <w:abstractNum w:abstractNumId="1" w15:restartNumberingAfterBreak="0">
    <w:nsid w:val="00000012"/>
    <w:multiLevelType w:val="multilevel"/>
    <w:tmpl w:val="CD1C60EC"/>
    <w:name w:val="AutoList12"/>
    <w:lvl w:ilvl="0">
      <w:start w:val="1"/>
      <w:numFmt w:val="decimal"/>
      <w:lvlText w:val="%1."/>
      <w:lvlJc w:val="left"/>
      <w:pPr>
        <w:widowControl w:val="0"/>
        <w:autoSpaceDE w:val="0"/>
        <w:autoSpaceDN w:val="0"/>
        <w:adjustRightInd w:val="0"/>
        <w:spacing w:after="240"/>
        <w:ind w:left="360" w:hanging="360"/>
        <w:jc w:val="both"/>
      </w:pPr>
      <w:rPr>
        <w:rFonts w:ascii="Times New Roman" w:hAnsi="Times New Roman" w:cs="Times New Roman"/>
        <w:b w:val="0"/>
        <w:bCs w:val="0"/>
        <w:sz w:val="24"/>
        <w:szCs w:val="24"/>
      </w:rPr>
    </w:lvl>
    <w:lvl w:ilvl="1">
      <w:start w:val="1"/>
      <w:numFmt w:val="lowerLetter"/>
      <w:lvlText w:val="%2)"/>
      <w:lvlJc w:val="left"/>
      <w:pPr>
        <w:widowControl w:val="0"/>
        <w:autoSpaceDE w:val="0"/>
        <w:autoSpaceDN w:val="0"/>
        <w:adjustRightInd w:val="0"/>
        <w:spacing w:after="240"/>
        <w:ind w:left="720" w:hanging="360"/>
        <w:jc w:val="both"/>
      </w:pPr>
      <w:rPr>
        <w:rFonts w:ascii="Times New Roman" w:hAnsi="Times New Roman" w:cs="Times New Roman"/>
        <w:sz w:val="24"/>
        <w:szCs w:val="24"/>
      </w:rPr>
    </w:lvl>
    <w:lvl w:ilvl="2">
      <w:start w:val="1"/>
      <w:numFmt w:val="lowerRoman"/>
      <w:lvlText w:val="%3)"/>
      <w:lvlJc w:val="left"/>
      <w:pPr>
        <w:widowControl w:val="0"/>
        <w:autoSpaceDE w:val="0"/>
        <w:autoSpaceDN w:val="0"/>
        <w:adjustRightInd w:val="0"/>
        <w:spacing w:after="240"/>
        <w:ind w:left="1080" w:hanging="360"/>
        <w:jc w:val="both"/>
      </w:pPr>
      <w:rPr>
        <w:rFonts w:ascii="Times New Roman" w:hAnsi="Times New Roman" w:cs="Times New Roman"/>
        <w:sz w:val="24"/>
        <w:szCs w:val="24"/>
      </w:rPr>
    </w:lvl>
    <w:lvl w:ilvl="3">
      <w:start w:val="1"/>
      <w:numFmt w:val="decimal"/>
      <w:lvlText w:val="(%4)"/>
      <w:lvlJc w:val="left"/>
      <w:pPr>
        <w:widowControl w:val="0"/>
        <w:autoSpaceDE w:val="0"/>
        <w:autoSpaceDN w:val="0"/>
        <w:adjustRightInd w:val="0"/>
        <w:spacing w:after="240"/>
        <w:ind w:left="1440" w:hanging="360"/>
        <w:jc w:val="both"/>
      </w:pPr>
      <w:rPr>
        <w:rFonts w:ascii="Times New Roman" w:hAnsi="Times New Roman" w:cs="Times New Roman"/>
        <w:sz w:val="24"/>
        <w:szCs w:val="24"/>
      </w:rPr>
    </w:lvl>
    <w:lvl w:ilvl="4">
      <w:start w:val="1"/>
      <w:numFmt w:val="lowerLetter"/>
      <w:lvlText w:val="(%5)"/>
      <w:lvlJc w:val="left"/>
      <w:pPr>
        <w:widowControl w:val="0"/>
        <w:autoSpaceDE w:val="0"/>
        <w:autoSpaceDN w:val="0"/>
        <w:adjustRightInd w:val="0"/>
        <w:spacing w:after="240"/>
        <w:ind w:left="1800" w:hanging="360"/>
        <w:jc w:val="both"/>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spacing w:after="240"/>
        <w:ind w:left="2160" w:hanging="360"/>
        <w:jc w:val="both"/>
      </w:pPr>
      <w:rPr>
        <w:rFonts w:ascii="Times New Roman" w:hAnsi="Times New Roman" w:cs="Times New Roman"/>
        <w:sz w:val="24"/>
        <w:szCs w:val="24"/>
      </w:rPr>
    </w:lvl>
    <w:lvl w:ilvl="6">
      <w:start w:val="1"/>
      <w:numFmt w:val="decimal"/>
      <w:lvlText w:val="%7."/>
      <w:lvlJc w:val="left"/>
      <w:pPr>
        <w:widowControl w:val="0"/>
        <w:autoSpaceDE w:val="0"/>
        <w:autoSpaceDN w:val="0"/>
        <w:adjustRightInd w:val="0"/>
        <w:spacing w:after="240"/>
        <w:ind w:left="2520" w:hanging="360"/>
        <w:jc w:val="both"/>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spacing w:after="240"/>
        <w:ind w:left="2880" w:hanging="360"/>
        <w:jc w:val="both"/>
      </w:pPr>
      <w:rPr>
        <w:rFonts w:ascii="Times New Roman" w:hAnsi="Times New Roman" w:cs="Times New Roman"/>
        <w:sz w:val="24"/>
        <w:szCs w:val="24"/>
      </w:rPr>
    </w:lvl>
    <w:lvl w:ilvl="8">
      <w:numFmt w:val="lowerRoman"/>
      <w:lvlText w:val="%9."/>
      <w:lvlJc w:val="left"/>
      <w:pPr>
        <w:widowControl w:val="0"/>
        <w:autoSpaceDE w:val="0"/>
        <w:autoSpaceDN w:val="0"/>
        <w:adjustRightInd w:val="0"/>
        <w:spacing w:after="240"/>
        <w:ind w:left="3240" w:hanging="360"/>
        <w:jc w:val="both"/>
      </w:pPr>
      <w:rPr>
        <w:rFonts w:ascii="Times New Roman" w:hAnsi="Times New Roman" w:cs="Times New Roman"/>
        <w:sz w:val="24"/>
        <w:szCs w:val="24"/>
      </w:rPr>
    </w:lvl>
  </w:abstractNum>
  <w:abstractNum w:abstractNumId="2" w15:restartNumberingAfterBreak="0">
    <w:nsid w:val="00000016"/>
    <w:multiLevelType w:val="singleLevel"/>
    <w:tmpl w:val="345C1B18"/>
    <w:lvl w:ilvl="0">
      <w:start w:val="1"/>
      <w:numFmt w:val="bullet"/>
      <w:pStyle w:val="ORBulletList"/>
      <w:lvlText w:val=""/>
      <w:lvlJc w:val="left"/>
      <w:pPr>
        <w:widowControl w:val="0"/>
        <w:tabs>
          <w:tab w:val="num" w:pos="1440"/>
        </w:tabs>
        <w:autoSpaceDE w:val="0"/>
        <w:autoSpaceDN w:val="0"/>
        <w:adjustRightInd w:val="0"/>
        <w:spacing w:after="240"/>
        <w:ind w:left="1440" w:hanging="720"/>
        <w:jc w:val="both"/>
      </w:pPr>
      <w:rPr>
        <w:rFonts w:ascii="Symbol" w:hAnsi="Symbol" w:cs="Symbol"/>
        <w:b w:val="0"/>
        <w:bCs w:val="0"/>
        <w:i w:val="0"/>
        <w:iCs w:val="0"/>
        <w:sz w:val="24"/>
        <w:szCs w:val="24"/>
      </w:rPr>
    </w:lvl>
  </w:abstractNum>
  <w:abstractNum w:abstractNumId="3" w15:restartNumberingAfterBreak="0">
    <w:nsid w:val="00000017"/>
    <w:multiLevelType w:val="multilevel"/>
    <w:tmpl w:val="B3E61642"/>
    <w:lvl w:ilvl="0">
      <w:start w:val="1"/>
      <w:numFmt w:val="decimal"/>
      <w:lvlRestart w:val="0"/>
      <w:pStyle w:val="ORGenL1"/>
      <w:lvlText w:val="%1."/>
      <w:lvlJc w:val="left"/>
      <w:pPr>
        <w:widowControl w:val="0"/>
        <w:tabs>
          <w:tab w:val="num" w:pos="862"/>
        </w:tabs>
        <w:autoSpaceDE w:val="0"/>
        <w:autoSpaceDN w:val="0"/>
        <w:adjustRightInd w:val="0"/>
        <w:spacing w:after="240"/>
        <w:ind w:left="142"/>
        <w:jc w:val="both"/>
      </w:pPr>
      <w:rPr>
        <w:rFonts w:ascii="Franklin Gothic Book" w:hAnsi="Franklin Gothic Book" w:cs="Times New Roman" w:hint="default"/>
        <w:b w:val="0"/>
        <w:bCs w:val="0"/>
        <w:sz w:val="24"/>
        <w:szCs w:val="24"/>
      </w:rPr>
    </w:lvl>
    <w:lvl w:ilvl="1">
      <w:start w:val="1"/>
      <w:numFmt w:val="lowerLetter"/>
      <w:pStyle w:val="ORGenL2"/>
      <w:lvlText w:val="(%2)"/>
      <w:lvlJc w:val="left"/>
      <w:pPr>
        <w:widowControl w:val="0"/>
        <w:tabs>
          <w:tab w:val="num" w:pos="1288"/>
        </w:tabs>
        <w:autoSpaceDE w:val="0"/>
        <w:autoSpaceDN w:val="0"/>
        <w:adjustRightInd w:val="0"/>
        <w:spacing w:after="240"/>
        <w:ind w:left="1288" w:hanging="720"/>
        <w:jc w:val="both"/>
      </w:pPr>
      <w:rPr>
        <w:rFonts w:ascii="Times New Roman" w:hAnsi="Times New Roman" w:cs="Times New Roman"/>
        <w:sz w:val="24"/>
        <w:szCs w:val="24"/>
      </w:rPr>
    </w:lvl>
    <w:lvl w:ilvl="2">
      <w:start w:val="1"/>
      <w:numFmt w:val="lowerRoman"/>
      <w:pStyle w:val="ORGenL3"/>
      <w:lvlText w:val="(%3)"/>
      <w:lvlJc w:val="right"/>
      <w:pPr>
        <w:widowControl w:val="0"/>
        <w:tabs>
          <w:tab w:val="num" w:pos="2160"/>
        </w:tabs>
        <w:autoSpaceDE w:val="0"/>
        <w:autoSpaceDN w:val="0"/>
        <w:adjustRightInd w:val="0"/>
        <w:spacing w:after="240"/>
        <w:ind w:left="2160" w:hanging="432"/>
        <w:jc w:val="both"/>
      </w:pPr>
      <w:rPr>
        <w:rFonts w:ascii="Times New Roman" w:hAnsi="Times New Roman" w:cs="Times New Roman"/>
        <w:sz w:val="24"/>
        <w:szCs w:val="24"/>
      </w:rPr>
    </w:lvl>
    <w:lvl w:ilvl="3">
      <w:start w:val="1"/>
      <w:numFmt w:val="decimal"/>
      <w:pStyle w:val="ORGenL4"/>
      <w:lvlText w:val="(%4)"/>
      <w:lvlJc w:val="left"/>
      <w:pPr>
        <w:widowControl w:val="0"/>
        <w:tabs>
          <w:tab w:val="num" w:pos="2880"/>
        </w:tabs>
        <w:autoSpaceDE w:val="0"/>
        <w:autoSpaceDN w:val="0"/>
        <w:adjustRightInd w:val="0"/>
        <w:spacing w:after="240"/>
        <w:ind w:left="2880" w:hanging="720"/>
        <w:jc w:val="both"/>
      </w:pPr>
      <w:rPr>
        <w:rFonts w:ascii="Times New Roman" w:hAnsi="Times New Roman" w:cs="Times New Roman"/>
        <w:sz w:val="24"/>
        <w:szCs w:val="24"/>
      </w:rPr>
    </w:lvl>
    <w:lvl w:ilvl="4">
      <w:start w:val="1"/>
      <w:numFmt w:val="upperLetter"/>
      <w:pStyle w:val="ORGenL5"/>
      <w:lvlText w:val="(%5)"/>
      <w:lvlJc w:val="left"/>
      <w:pPr>
        <w:widowControl w:val="0"/>
        <w:tabs>
          <w:tab w:val="num" w:pos="3600"/>
        </w:tabs>
        <w:autoSpaceDE w:val="0"/>
        <w:autoSpaceDN w:val="0"/>
        <w:adjustRightInd w:val="0"/>
        <w:spacing w:after="240"/>
        <w:ind w:left="3600" w:hanging="720"/>
        <w:jc w:val="both"/>
      </w:pPr>
      <w:rPr>
        <w:rFonts w:ascii="Times New Roman" w:hAnsi="Times New Roman" w:cs="Times New Roman"/>
        <w:sz w:val="24"/>
        <w:szCs w:val="24"/>
      </w:rPr>
    </w:lvl>
    <w:lvl w:ilvl="5">
      <w:start w:val="1"/>
      <w:numFmt w:val="upperRoman"/>
      <w:pStyle w:val="ORGenL6"/>
      <w:lvlText w:val="(%6)"/>
      <w:lvlJc w:val="left"/>
      <w:pPr>
        <w:widowControl w:val="0"/>
        <w:tabs>
          <w:tab w:val="num" w:pos="4320"/>
        </w:tabs>
        <w:autoSpaceDE w:val="0"/>
        <w:autoSpaceDN w:val="0"/>
        <w:adjustRightInd w:val="0"/>
        <w:spacing w:after="240"/>
        <w:ind w:left="4320" w:hanging="720"/>
        <w:jc w:val="both"/>
      </w:pPr>
      <w:rPr>
        <w:rFonts w:ascii="Times New Roman" w:hAnsi="Times New Roman" w:cs="Times New Roman"/>
        <w:sz w:val="24"/>
        <w:szCs w:val="24"/>
      </w:rPr>
    </w:lvl>
    <w:lvl w:ilvl="6">
      <w:start w:val="1"/>
      <w:numFmt w:val="decimal"/>
      <w:pStyle w:val="ORGenL7"/>
      <w:lvlText w:val="%7)"/>
      <w:lvlJc w:val="left"/>
      <w:pPr>
        <w:widowControl w:val="0"/>
        <w:tabs>
          <w:tab w:val="num" w:pos="5040"/>
        </w:tabs>
        <w:autoSpaceDE w:val="0"/>
        <w:autoSpaceDN w:val="0"/>
        <w:adjustRightInd w:val="0"/>
        <w:spacing w:after="240"/>
        <w:ind w:left="5040" w:hanging="720"/>
        <w:jc w:val="both"/>
      </w:pPr>
      <w:rPr>
        <w:rFonts w:ascii="Times New Roman" w:hAnsi="Times New Roman" w:cs="Times New Roman"/>
        <w:sz w:val="24"/>
        <w:szCs w:val="24"/>
      </w:rPr>
    </w:lvl>
    <w:lvl w:ilvl="7">
      <w:start w:val="1"/>
      <w:numFmt w:val="lowerLetter"/>
      <w:pStyle w:val="ORGenL8"/>
      <w:lvlText w:val="%8)"/>
      <w:lvlJc w:val="left"/>
      <w:pPr>
        <w:widowControl w:val="0"/>
        <w:tabs>
          <w:tab w:val="num" w:pos="5760"/>
        </w:tabs>
        <w:autoSpaceDE w:val="0"/>
        <w:autoSpaceDN w:val="0"/>
        <w:adjustRightInd w:val="0"/>
        <w:spacing w:after="240"/>
        <w:ind w:left="5760" w:hanging="720"/>
        <w:jc w:val="both"/>
      </w:pPr>
      <w:rPr>
        <w:rFonts w:ascii="Times New Roman" w:hAnsi="Times New Roman" w:cs="Times New Roman"/>
        <w:sz w:val="24"/>
        <w:szCs w:val="24"/>
      </w:rPr>
    </w:lvl>
    <w:lvl w:ilvl="8">
      <w:start w:val="1"/>
      <w:numFmt w:val="lowerRoman"/>
      <w:pStyle w:val="ORGenL9"/>
      <w:lvlText w:val="%9)"/>
      <w:lvlJc w:val="left"/>
      <w:pPr>
        <w:widowControl w:val="0"/>
        <w:tabs>
          <w:tab w:val="num" w:pos="6480"/>
        </w:tabs>
        <w:autoSpaceDE w:val="0"/>
        <w:autoSpaceDN w:val="0"/>
        <w:adjustRightInd w:val="0"/>
        <w:spacing w:after="240"/>
        <w:ind w:left="6480" w:hanging="720"/>
        <w:jc w:val="both"/>
      </w:pPr>
      <w:rPr>
        <w:rFonts w:ascii="Times New Roman" w:hAnsi="Times New Roman" w:cs="Times New Roman"/>
        <w:sz w:val="24"/>
        <w:szCs w:val="24"/>
      </w:rPr>
    </w:lvl>
  </w:abstractNum>
  <w:abstractNum w:abstractNumId="4" w15:restartNumberingAfterBreak="0">
    <w:nsid w:val="066742A6"/>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5A342C0"/>
    <w:multiLevelType w:val="hybridMultilevel"/>
    <w:tmpl w:val="F7422136"/>
    <w:lvl w:ilvl="0" w:tplc="36F22EF8">
      <w:start w:val="1"/>
      <w:numFmt w:val="decimal"/>
      <w:lvlText w:val="%1."/>
      <w:lvlJc w:val="left"/>
      <w:pPr>
        <w:ind w:left="144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76173B"/>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347947F3"/>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35DB588B"/>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3F833FE4"/>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42F73B65"/>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447E4865"/>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4D6E445E"/>
    <w:multiLevelType w:val="multilevel"/>
    <w:tmpl w:val="F58EE84C"/>
    <w:lvl w:ilvl="0">
      <w:start w:val="21"/>
      <w:numFmt w:val="decimal"/>
      <w:lvlText w:val="%1."/>
      <w:lvlJc w:val="left"/>
      <w:pPr>
        <w:tabs>
          <w:tab w:val="left" w:pos="64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236027"/>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5A5D6B17"/>
    <w:multiLevelType w:val="multilevel"/>
    <w:tmpl w:val="1F0EA710"/>
    <w:lvl w:ilvl="0">
      <w:start w:val="17"/>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8A6965"/>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61180E9C"/>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70F83907"/>
    <w:multiLevelType w:val="hybridMultilevel"/>
    <w:tmpl w:val="772404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74CD2789"/>
    <w:multiLevelType w:val="singleLevel"/>
    <w:tmpl w:val="90E89F22"/>
    <w:lvl w:ilvl="0">
      <w:start w:val="1"/>
      <w:numFmt w:val="bullet"/>
      <w:lvlText w:val=""/>
      <w:lvlJc w:val="left"/>
      <w:pPr>
        <w:tabs>
          <w:tab w:val="num" w:pos="1440"/>
        </w:tabs>
        <w:ind w:left="1440" w:hanging="720"/>
      </w:pPr>
      <w:rPr>
        <w:rFonts w:ascii="Symbol" w:hAnsi="Symbol" w:cs="Symbol" w:hint="default"/>
        <w:b w:val="0"/>
        <w:bCs w:val="0"/>
        <w:i w:val="0"/>
        <w:iCs w:val="0"/>
        <w:sz w:val="24"/>
        <w:szCs w:val="24"/>
      </w:rPr>
    </w:lvl>
  </w:abstractNum>
  <w:abstractNum w:abstractNumId="19" w15:restartNumberingAfterBreak="0">
    <w:nsid w:val="7A817421"/>
    <w:multiLevelType w:val="multilevel"/>
    <w:tmpl w:val="50C28DCA"/>
    <w:name w:val="ORGeneral"/>
    <w:lvl w:ilvl="0">
      <w:start w:val="1"/>
      <w:numFmt w:val="decimal"/>
      <w:lvlRestart w:val="0"/>
      <w:lvlText w:val="%1."/>
      <w:lvlJc w:val="left"/>
      <w:pPr>
        <w:tabs>
          <w:tab w:val="num" w:pos="720"/>
        </w:tabs>
        <w:ind w:left="0" w:firstLine="0"/>
      </w:pPr>
      <w:rPr>
        <w:rFonts w:hint="default"/>
        <w:b w:val="0"/>
      </w:rPr>
    </w:lvl>
    <w:lvl w:ilvl="1">
      <w:start w:val="1"/>
      <w:numFmt w:val="lowerLetter"/>
      <w:lvlText w:val="(%2)"/>
      <w:lvlJc w:val="left"/>
      <w:pPr>
        <w:tabs>
          <w:tab w:val="num" w:pos="1080"/>
        </w:tabs>
        <w:ind w:left="1080" w:hanging="720"/>
      </w:pPr>
      <w:rPr>
        <w:rFonts w:hint="default"/>
      </w:rPr>
    </w:lvl>
    <w:lvl w:ilvl="2">
      <w:start w:val="1"/>
      <w:numFmt w:val="lowerRoman"/>
      <w:lvlText w:val="(%3)"/>
      <w:lvlJc w:val="right"/>
      <w:pPr>
        <w:tabs>
          <w:tab w:val="num" w:pos="2160"/>
        </w:tabs>
        <w:ind w:left="2160" w:hanging="432"/>
      </w:pPr>
      <w:rPr>
        <w:rFonts w:hint="default"/>
      </w:rPr>
    </w:lvl>
    <w:lvl w:ilvl="3">
      <w:start w:val="1"/>
      <w:numFmt w:val="decimal"/>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num w:numId="1">
    <w:abstractNumId w:val="2"/>
  </w:num>
  <w:num w:numId="2">
    <w:abstractNumId w:val="3"/>
  </w:num>
  <w:num w:numId="3">
    <w:abstractNumId w:val="0"/>
  </w:num>
  <w:num w:numId="4">
    <w:abstractNumId w:val="16"/>
  </w:num>
  <w:num w:numId="5">
    <w:abstractNumId w:val="8"/>
  </w:num>
  <w:num w:numId="6">
    <w:abstractNumId w:val="9"/>
  </w:num>
  <w:num w:numId="7">
    <w:abstractNumId w:val="17"/>
  </w:num>
  <w:num w:numId="8">
    <w:abstractNumId w:val="6"/>
  </w:num>
  <w:num w:numId="9">
    <w:abstractNumId w:val="4"/>
  </w:num>
  <w:num w:numId="10">
    <w:abstractNumId w:val="10"/>
  </w:num>
  <w:num w:numId="11">
    <w:abstractNumId w:val="15"/>
  </w:num>
  <w:num w:numId="12">
    <w:abstractNumId w:val="19"/>
  </w:num>
  <w:num w:numId="13">
    <w:abstractNumId w:val="18"/>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11"/>
  </w:num>
  <w:num w:numId="35">
    <w:abstractNumId w:val="13"/>
  </w:num>
  <w:num w:numId="36">
    <w:abstractNumId w:val="7"/>
  </w:num>
  <w:num w:numId="37">
    <w:abstractNumId w:val="3"/>
  </w:num>
  <w:num w:numId="38">
    <w:abstractNumId w:val="3"/>
  </w:num>
  <w:num w:numId="39">
    <w:abstractNumId w:val="3"/>
  </w:num>
  <w:num w:numId="40">
    <w:abstractNumId w:val="14"/>
  </w:num>
  <w:num w:numId="41">
    <w:abstractNumId w:val="12"/>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num>
  <w:num w:numId="51">
    <w:abstractNumId w:val="3"/>
  </w:num>
  <w:num w:numId="52">
    <w:abstractNumId w:val="3"/>
  </w:num>
  <w:num w:numId="53">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doNotExpandShiftReturn/>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33B"/>
    <w:rsid w:val="00001E28"/>
    <w:rsid w:val="000256B2"/>
    <w:rsid w:val="000347B9"/>
    <w:rsid w:val="00037298"/>
    <w:rsid w:val="00040C60"/>
    <w:rsid w:val="000553F8"/>
    <w:rsid w:val="00055764"/>
    <w:rsid w:val="00055C10"/>
    <w:rsid w:val="00062581"/>
    <w:rsid w:val="00085306"/>
    <w:rsid w:val="00094824"/>
    <w:rsid w:val="000B028D"/>
    <w:rsid w:val="000B7636"/>
    <w:rsid w:val="000C1EF6"/>
    <w:rsid w:val="000C2712"/>
    <w:rsid w:val="000C3220"/>
    <w:rsid w:val="000D01E7"/>
    <w:rsid w:val="000D5120"/>
    <w:rsid w:val="000E5058"/>
    <w:rsid w:val="000E5D24"/>
    <w:rsid w:val="000F2D39"/>
    <w:rsid w:val="000F5A79"/>
    <w:rsid w:val="0013142B"/>
    <w:rsid w:val="00143414"/>
    <w:rsid w:val="001965A0"/>
    <w:rsid w:val="001A40B5"/>
    <w:rsid w:val="001C161A"/>
    <w:rsid w:val="001C7D3F"/>
    <w:rsid w:val="001D2C2B"/>
    <w:rsid w:val="001D3008"/>
    <w:rsid w:val="001D444B"/>
    <w:rsid w:val="001F6F32"/>
    <w:rsid w:val="00206710"/>
    <w:rsid w:val="0021201B"/>
    <w:rsid w:val="0021702D"/>
    <w:rsid w:val="0022131E"/>
    <w:rsid w:val="00227B6A"/>
    <w:rsid w:val="00237936"/>
    <w:rsid w:val="0024225A"/>
    <w:rsid w:val="002521DA"/>
    <w:rsid w:val="00287698"/>
    <w:rsid w:val="002A1BF7"/>
    <w:rsid w:val="002A45F7"/>
    <w:rsid w:val="002A4DCB"/>
    <w:rsid w:val="002B3A2F"/>
    <w:rsid w:val="002D5829"/>
    <w:rsid w:val="002E2863"/>
    <w:rsid w:val="002F0693"/>
    <w:rsid w:val="003153B9"/>
    <w:rsid w:val="00320E85"/>
    <w:rsid w:val="00321A22"/>
    <w:rsid w:val="00326031"/>
    <w:rsid w:val="00326BE4"/>
    <w:rsid w:val="0033459C"/>
    <w:rsid w:val="003353B1"/>
    <w:rsid w:val="00335B4D"/>
    <w:rsid w:val="00337A48"/>
    <w:rsid w:val="0034417C"/>
    <w:rsid w:val="00357CFD"/>
    <w:rsid w:val="00383BC7"/>
    <w:rsid w:val="00387C09"/>
    <w:rsid w:val="003955DD"/>
    <w:rsid w:val="003B10F5"/>
    <w:rsid w:val="003B5CAB"/>
    <w:rsid w:val="003B6004"/>
    <w:rsid w:val="003C1D50"/>
    <w:rsid w:val="003D392C"/>
    <w:rsid w:val="00400FF0"/>
    <w:rsid w:val="00405D3E"/>
    <w:rsid w:val="00413E4E"/>
    <w:rsid w:val="004234FE"/>
    <w:rsid w:val="00431146"/>
    <w:rsid w:val="00447D2B"/>
    <w:rsid w:val="004513EC"/>
    <w:rsid w:val="0047792B"/>
    <w:rsid w:val="00487C68"/>
    <w:rsid w:val="00490B10"/>
    <w:rsid w:val="004B4FC7"/>
    <w:rsid w:val="004D7984"/>
    <w:rsid w:val="004E1B17"/>
    <w:rsid w:val="004F5C37"/>
    <w:rsid w:val="00503202"/>
    <w:rsid w:val="00504482"/>
    <w:rsid w:val="00527A27"/>
    <w:rsid w:val="0053270E"/>
    <w:rsid w:val="005643A5"/>
    <w:rsid w:val="00565C47"/>
    <w:rsid w:val="0056624B"/>
    <w:rsid w:val="00570B9C"/>
    <w:rsid w:val="00573879"/>
    <w:rsid w:val="005742AC"/>
    <w:rsid w:val="00584539"/>
    <w:rsid w:val="00587461"/>
    <w:rsid w:val="00590148"/>
    <w:rsid w:val="005965E5"/>
    <w:rsid w:val="005A7251"/>
    <w:rsid w:val="005B26A1"/>
    <w:rsid w:val="005B6F00"/>
    <w:rsid w:val="005B7221"/>
    <w:rsid w:val="005E5A17"/>
    <w:rsid w:val="005F4C8C"/>
    <w:rsid w:val="00604BC9"/>
    <w:rsid w:val="00633676"/>
    <w:rsid w:val="00696706"/>
    <w:rsid w:val="006C220C"/>
    <w:rsid w:val="006D039F"/>
    <w:rsid w:val="006F24DC"/>
    <w:rsid w:val="006F52B8"/>
    <w:rsid w:val="00702E10"/>
    <w:rsid w:val="0070567B"/>
    <w:rsid w:val="00707F37"/>
    <w:rsid w:val="007136EE"/>
    <w:rsid w:val="007333EA"/>
    <w:rsid w:val="007353F6"/>
    <w:rsid w:val="00743D2C"/>
    <w:rsid w:val="007441A7"/>
    <w:rsid w:val="007500F1"/>
    <w:rsid w:val="0078132F"/>
    <w:rsid w:val="00783411"/>
    <w:rsid w:val="0079220A"/>
    <w:rsid w:val="00792E56"/>
    <w:rsid w:val="00793311"/>
    <w:rsid w:val="00795DE4"/>
    <w:rsid w:val="007A65AA"/>
    <w:rsid w:val="007B310C"/>
    <w:rsid w:val="007B3407"/>
    <w:rsid w:val="007B5414"/>
    <w:rsid w:val="007C32F6"/>
    <w:rsid w:val="007C7244"/>
    <w:rsid w:val="007E257A"/>
    <w:rsid w:val="00823704"/>
    <w:rsid w:val="00824C1C"/>
    <w:rsid w:val="0083064E"/>
    <w:rsid w:val="008424FD"/>
    <w:rsid w:val="00853BD7"/>
    <w:rsid w:val="00855B95"/>
    <w:rsid w:val="008700B9"/>
    <w:rsid w:val="00882870"/>
    <w:rsid w:val="00885034"/>
    <w:rsid w:val="00894A78"/>
    <w:rsid w:val="00896E10"/>
    <w:rsid w:val="008A0F79"/>
    <w:rsid w:val="008A4B51"/>
    <w:rsid w:val="008B016F"/>
    <w:rsid w:val="008B0BA7"/>
    <w:rsid w:val="008B7104"/>
    <w:rsid w:val="008C44DE"/>
    <w:rsid w:val="008C6118"/>
    <w:rsid w:val="008D033B"/>
    <w:rsid w:val="008D279A"/>
    <w:rsid w:val="008D5FED"/>
    <w:rsid w:val="008F59C8"/>
    <w:rsid w:val="0090309C"/>
    <w:rsid w:val="009031E3"/>
    <w:rsid w:val="0091043C"/>
    <w:rsid w:val="00915C1E"/>
    <w:rsid w:val="00926DC7"/>
    <w:rsid w:val="00930B79"/>
    <w:rsid w:val="009322A8"/>
    <w:rsid w:val="00957E4B"/>
    <w:rsid w:val="00961A5D"/>
    <w:rsid w:val="0097480F"/>
    <w:rsid w:val="009874F1"/>
    <w:rsid w:val="00997E7B"/>
    <w:rsid w:val="009A6DC3"/>
    <w:rsid w:val="009B1452"/>
    <w:rsid w:val="009C55F8"/>
    <w:rsid w:val="009C5E44"/>
    <w:rsid w:val="009D36C5"/>
    <w:rsid w:val="009E2AEA"/>
    <w:rsid w:val="009E309B"/>
    <w:rsid w:val="009F1CF0"/>
    <w:rsid w:val="009F5300"/>
    <w:rsid w:val="00A06110"/>
    <w:rsid w:val="00A074CA"/>
    <w:rsid w:val="00A15878"/>
    <w:rsid w:val="00A20871"/>
    <w:rsid w:val="00A274A5"/>
    <w:rsid w:val="00A3361B"/>
    <w:rsid w:val="00A35030"/>
    <w:rsid w:val="00A35D58"/>
    <w:rsid w:val="00A43D4B"/>
    <w:rsid w:val="00A535D9"/>
    <w:rsid w:val="00A56838"/>
    <w:rsid w:val="00A7739B"/>
    <w:rsid w:val="00A83D9C"/>
    <w:rsid w:val="00A84A3C"/>
    <w:rsid w:val="00A84F59"/>
    <w:rsid w:val="00AA51D0"/>
    <w:rsid w:val="00AB0129"/>
    <w:rsid w:val="00AB1D44"/>
    <w:rsid w:val="00AC2D5B"/>
    <w:rsid w:val="00AC2F33"/>
    <w:rsid w:val="00AC4C8E"/>
    <w:rsid w:val="00AC58AD"/>
    <w:rsid w:val="00AD446A"/>
    <w:rsid w:val="00AD44DE"/>
    <w:rsid w:val="00AD49ED"/>
    <w:rsid w:val="00AD7535"/>
    <w:rsid w:val="00AF060C"/>
    <w:rsid w:val="00AF6471"/>
    <w:rsid w:val="00B0608D"/>
    <w:rsid w:val="00B20E36"/>
    <w:rsid w:val="00B300B9"/>
    <w:rsid w:val="00B3543B"/>
    <w:rsid w:val="00B35E60"/>
    <w:rsid w:val="00B37ABB"/>
    <w:rsid w:val="00B4363A"/>
    <w:rsid w:val="00B47E9C"/>
    <w:rsid w:val="00B530D2"/>
    <w:rsid w:val="00B64146"/>
    <w:rsid w:val="00B64656"/>
    <w:rsid w:val="00B655CF"/>
    <w:rsid w:val="00B679EA"/>
    <w:rsid w:val="00B94402"/>
    <w:rsid w:val="00B94650"/>
    <w:rsid w:val="00BC473F"/>
    <w:rsid w:val="00BE5311"/>
    <w:rsid w:val="00BE760D"/>
    <w:rsid w:val="00BF0717"/>
    <w:rsid w:val="00C03FD4"/>
    <w:rsid w:val="00C04027"/>
    <w:rsid w:val="00C0750F"/>
    <w:rsid w:val="00C33D2E"/>
    <w:rsid w:val="00C52C8A"/>
    <w:rsid w:val="00C546BB"/>
    <w:rsid w:val="00C641B6"/>
    <w:rsid w:val="00C6548A"/>
    <w:rsid w:val="00C66215"/>
    <w:rsid w:val="00C73211"/>
    <w:rsid w:val="00C81473"/>
    <w:rsid w:val="00C871DE"/>
    <w:rsid w:val="00C87D63"/>
    <w:rsid w:val="00C96DE0"/>
    <w:rsid w:val="00CB4548"/>
    <w:rsid w:val="00CB7A07"/>
    <w:rsid w:val="00CC2AEF"/>
    <w:rsid w:val="00CE10E2"/>
    <w:rsid w:val="00CE6AA9"/>
    <w:rsid w:val="00CF70CE"/>
    <w:rsid w:val="00CF7F34"/>
    <w:rsid w:val="00D007F4"/>
    <w:rsid w:val="00D13318"/>
    <w:rsid w:val="00D367B8"/>
    <w:rsid w:val="00D378C6"/>
    <w:rsid w:val="00D40C45"/>
    <w:rsid w:val="00D41B60"/>
    <w:rsid w:val="00D43F34"/>
    <w:rsid w:val="00D52427"/>
    <w:rsid w:val="00D55A2C"/>
    <w:rsid w:val="00D579B9"/>
    <w:rsid w:val="00D61C69"/>
    <w:rsid w:val="00D62DD8"/>
    <w:rsid w:val="00D6335D"/>
    <w:rsid w:val="00D65D4D"/>
    <w:rsid w:val="00D77B35"/>
    <w:rsid w:val="00D91954"/>
    <w:rsid w:val="00DB2835"/>
    <w:rsid w:val="00DB38E8"/>
    <w:rsid w:val="00DC0378"/>
    <w:rsid w:val="00DD034F"/>
    <w:rsid w:val="00DD2817"/>
    <w:rsid w:val="00DD66FC"/>
    <w:rsid w:val="00DE39D5"/>
    <w:rsid w:val="00DE3D00"/>
    <w:rsid w:val="00DE4846"/>
    <w:rsid w:val="00DF2E8B"/>
    <w:rsid w:val="00E06222"/>
    <w:rsid w:val="00E07307"/>
    <w:rsid w:val="00E258DC"/>
    <w:rsid w:val="00E25A1B"/>
    <w:rsid w:val="00E27276"/>
    <w:rsid w:val="00E47D83"/>
    <w:rsid w:val="00E5326B"/>
    <w:rsid w:val="00E65118"/>
    <w:rsid w:val="00E713C1"/>
    <w:rsid w:val="00EA69A9"/>
    <w:rsid w:val="00EB5560"/>
    <w:rsid w:val="00ED5578"/>
    <w:rsid w:val="00F0373A"/>
    <w:rsid w:val="00F07D4A"/>
    <w:rsid w:val="00F10723"/>
    <w:rsid w:val="00F121A2"/>
    <w:rsid w:val="00F122FF"/>
    <w:rsid w:val="00F14E11"/>
    <w:rsid w:val="00F17C74"/>
    <w:rsid w:val="00F275AA"/>
    <w:rsid w:val="00F32F98"/>
    <w:rsid w:val="00F34D46"/>
    <w:rsid w:val="00F35C85"/>
    <w:rsid w:val="00F43104"/>
    <w:rsid w:val="00F45D8E"/>
    <w:rsid w:val="00F45EA7"/>
    <w:rsid w:val="00F47231"/>
    <w:rsid w:val="00F75C5F"/>
    <w:rsid w:val="00F777A5"/>
    <w:rsid w:val="00F81185"/>
    <w:rsid w:val="00F82E62"/>
    <w:rsid w:val="00F920B8"/>
    <w:rsid w:val="00FA3D04"/>
    <w:rsid w:val="00FA7154"/>
    <w:rsid w:val="00FC3E20"/>
    <w:rsid w:val="00FC5069"/>
    <w:rsid w:val="00FC59CB"/>
    <w:rsid w:val="00FC5E18"/>
    <w:rsid w:val="00FD0FEB"/>
    <w:rsid w:val="00FD4022"/>
    <w:rsid w:val="00FF10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6450A7-4353-4174-8D24-A70F10CF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954"/>
    <w:pPr>
      <w:widowControl w:val="0"/>
      <w:autoSpaceDE w:val="0"/>
      <w:autoSpaceDN w:val="0"/>
      <w:adjustRightInd w:val="0"/>
      <w:spacing w:after="240"/>
      <w:jc w:val="both"/>
    </w:pPr>
    <w:rPr>
      <w:sz w:val="24"/>
      <w:szCs w:val="24"/>
      <w:lang w:eastAsia="en-US"/>
    </w:rPr>
  </w:style>
  <w:style w:type="paragraph" w:styleId="Heading1">
    <w:name w:val="heading 1"/>
    <w:aliases w:val="h1"/>
    <w:basedOn w:val="Normal"/>
    <w:next w:val="ORPara"/>
    <w:qFormat/>
    <w:pPr>
      <w:keepNext/>
      <w:spacing w:before="120"/>
      <w:jc w:val="left"/>
      <w:outlineLvl w:val="0"/>
    </w:pPr>
    <w:rPr>
      <w:b/>
      <w:bCs/>
    </w:rPr>
  </w:style>
  <w:style w:type="paragraph" w:styleId="Heading2">
    <w:name w:val="heading 2"/>
    <w:aliases w:val="h2"/>
    <w:basedOn w:val="Normal"/>
    <w:next w:val="ORPara"/>
    <w:qFormat/>
    <w:pPr>
      <w:keepNext/>
      <w:spacing w:before="120"/>
      <w:jc w:val="left"/>
      <w:outlineLvl w:val="1"/>
    </w:pPr>
    <w:rPr>
      <w:b/>
      <w:bCs/>
      <w:i/>
      <w:iCs/>
    </w:rPr>
  </w:style>
  <w:style w:type="paragraph" w:styleId="Heading3">
    <w:name w:val="heading 3"/>
    <w:aliases w:val="h3"/>
    <w:basedOn w:val="Normal"/>
    <w:next w:val="ORPara"/>
    <w:qFormat/>
    <w:pPr>
      <w:keepNext/>
      <w:spacing w:before="120"/>
      <w:jc w:val="left"/>
      <w:outlineLvl w:val="2"/>
    </w:pPr>
    <w:rPr>
      <w:u w:val="single"/>
    </w:rPr>
  </w:style>
  <w:style w:type="paragraph" w:styleId="Heading4">
    <w:name w:val="heading 4"/>
    <w:aliases w:val="h4"/>
    <w:basedOn w:val="Normal"/>
    <w:next w:val="ORPara"/>
    <w:qFormat/>
    <w:pPr>
      <w:keepNext/>
      <w:spacing w:before="120"/>
      <w:jc w:val="left"/>
      <w:outlineLvl w:val="3"/>
    </w:pPr>
    <w:rPr>
      <w:i/>
      <w:iCs/>
    </w:rPr>
  </w:style>
  <w:style w:type="paragraph" w:styleId="Heading5">
    <w:name w:val="heading 5"/>
    <w:aliases w:val="h5"/>
    <w:basedOn w:val="Normal"/>
    <w:next w:val="ORPara"/>
    <w:qFormat/>
    <w:pPr>
      <w:keepNext/>
      <w:spacing w:before="120"/>
      <w:jc w:val="left"/>
      <w:outlineLvl w:val="4"/>
    </w:pPr>
  </w:style>
  <w:style w:type="paragraph" w:styleId="Heading6">
    <w:name w:val="heading 6"/>
    <w:aliases w:val="h6"/>
    <w:basedOn w:val="Normal"/>
    <w:next w:val="ORPara"/>
    <w:qFormat/>
    <w:pPr>
      <w:keepNext/>
      <w:spacing w:before="120"/>
      <w:jc w:val="left"/>
      <w:outlineLvl w:val="5"/>
    </w:pPr>
  </w:style>
  <w:style w:type="paragraph" w:styleId="Heading7">
    <w:name w:val="heading 7"/>
    <w:aliases w:val="h7"/>
    <w:basedOn w:val="Normal"/>
    <w:next w:val="ORPara"/>
    <w:qFormat/>
    <w:pPr>
      <w:keepNext/>
      <w:spacing w:before="120"/>
      <w:jc w:val="left"/>
      <w:outlineLvl w:val="6"/>
    </w:pPr>
  </w:style>
  <w:style w:type="paragraph" w:styleId="Heading8">
    <w:name w:val="heading 8"/>
    <w:aliases w:val="h8"/>
    <w:basedOn w:val="Normal"/>
    <w:next w:val="ORPara"/>
    <w:qFormat/>
    <w:pPr>
      <w:keepNext/>
      <w:spacing w:before="120"/>
      <w:jc w:val="left"/>
      <w:outlineLvl w:val="7"/>
    </w:pPr>
  </w:style>
  <w:style w:type="paragraph" w:styleId="Heading9">
    <w:name w:val="heading 9"/>
    <w:aliases w:val="h9"/>
    <w:basedOn w:val="Normal"/>
    <w:next w:val="ORPara"/>
    <w:qFormat/>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Para">
    <w:name w:val="ORPara"/>
    <w:aliases w:val="P"/>
    <w:basedOn w:val="Normal"/>
    <w:rsid w:val="00D91954"/>
    <w:pPr>
      <w:spacing w:line="360" w:lineRule="auto"/>
    </w:pPr>
  </w:style>
  <w:style w:type="paragraph" w:styleId="BodyText">
    <w:name w:val="Body Text"/>
    <w:basedOn w:val="Normal"/>
  </w:style>
  <w:style w:type="paragraph" w:customStyle="1" w:styleId="ORMainHeading">
    <w:name w:val="ORMainHeading"/>
    <w:aliases w:val="MH"/>
    <w:basedOn w:val="NormalSingle"/>
    <w:next w:val="ORPara"/>
    <w:rsid w:val="00D91954"/>
    <w:pPr>
      <w:keepNext/>
      <w:keepLines/>
      <w:spacing w:line="360" w:lineRule="auto"/>
      <w:jc w:val="left"/>
      <w:outlineLvl w:val="0"/>
    </w:pPr>
    <w:rPr>
      <w:b/>
      <w:bCs/>
      <w:caps/>
    </w:rPr>
  </w:style>
  <w:style w:type="paragraph" w:styleId="Header">
    <w:name w:val="header"/>
    <w:basedOn w:val="NormalSingle"/>
    <w:link w:val="HeaderChar"/>
    <w:rsid w:val="00D91954"/>
    <w:pPr>
      <w:tabs>
        <w:tab w:val="center" w:pos="4680"/>
        <w:tab w:val="right" w:pos="9360"/>
      </w:tabs>
      <w:spacing w:after="0"/>
      <w:jc w:val="left"/>
    </w:pPr>
  </w:style>
  <w:style w:type="paragraph" w:styleId="Footer">
    <w:name w:val="footer"/>
    <w:basedOn w:val="NormalSingle"/>
    <w:link w:val="FooterChar"/>
    <w:rsid w:val="00D91954"/>
    <w:pPr>
      <w:tabs>
        <w:tab w:val="center" w:pos="4680"/>
        <w:tab w:val="right" w:pos="9360"/>
      </w:tabs>
      <w:spacing w:after="0"/>
      <w:jc w:val="left"/>
    </w:pPr>
  </w:style>
  <w:style w:type="paragraph" w:customStyle="1" w:styleId="ORSubHeading">
    <w:name w:val="ORSubHeading"/>
    <w:aliases w:val="SH"/>
    <w:basedOn w:val="NormalSingle"/>
    <w:next w:val="ORPara"/>
    <w:pPr>
      <w:keepNext/>
      <w:keepLines/>
      <w:spacing w:before="120" w:after="120"/>
      <w:jc w:val="left"/>
      <w:outlineLvl w:val="1"/>
    </w:pPr>
    <w:rPr>
      <w:b/>
      <w:bCs/>
    </w:rPr>
  </w:style>
  <w:style w:type="paragraph" w:customStyle="1" w:styleId="ORBulletList">
    <w:name w:val="ORBulletList"/>
    <w:aliases w:val="BL"/>
    <w:basedOn w:val="Normal"/>
    <w:rsid w:val="00D91954"/>
    <w:pPr>
      <w:numPr>
        <w:numId w:val="1"/>
      </w:numPr>
    </w:pPr>
  </w:style>
  <w:style w:type="paragraph" w:customStyle="1" w:styleId="ORBlock">
    <w:name w:val="ORBlock"/>
    <w:aliases w:val="B"/>
    <w:basedOn w:val="Normal"/>
    <w:pPr>
      <w:ind w:left="720" w:right="720"/>
    </w:pPr>
  </w:style>
  <w:style w:type="paragraph" w:customStyle="1" w:styleId="ORBlock1">
    <w:name w:val="ORBlock1"/>
    <w:aliases w:val="B1"/>
    <w:basedOn w:val="Normal"/>
    <w:rsid w:val="00D91954"/>
    <w:pPr>
      <w:spacing w:before="240"/>
      <w:ind w:left="1440" w:right="1440"/>
      <w:jc w:val="left"/>
    </w:pPr>
  </w:style>
  <w:style w:type="paragraph" w:customStyle="1" w:styleId="ORCentre">
    <w:name w:val="ORCentre"/>
    <w:aliases w:val="C"/>
    <w:basedOn w:val="Normal"/>
    <w:rsid w:val="00D91954"/>
    <w:pPr>
      <w:jc w:val="center"/>
    </w:pPr>
  </w:style>
  <w:style w:type="paragraph" w:customStyle="1" w:styleId="ORHanging">
    <w:name w:val="ORHanging"/>
    <w:aliases w:val="H"/>
    <w:basedOn w:val="Normal"/>
    <w:pPr>
      <w:ind w:left="720" w:hanging="720"/>
    </w:pPr>
  </w:style>
  <w:style w:type="paragraph" w:customStyle="1" w:styleId="ORIndent1">
    <w:name w:val="ORIndent1"/>
    <w:aliases w:val="I1"/>
    <w:basedOn w:val="Normal"/>
    <w:pPr>
      <w:ind w:left="720"/>
    </w:pPr>
  </w:style>
  <w:style w:type="paragraph" w:customStyle="1" w:styleId="ORIndent2">
    <w:name w:val="ORIndent2"/>
    <w:aliases w:val="I2"/>
    <w:basedOn w:val="Normal"/>
    <w:rsid w:val="00D91954"/>
    <w:pPr>
      <w:spacing w:line="360" w:lineRule="auto"/>
      <w:ind w:left="1440"/>
    </w:pPr>
  </w:style>
  <w:style w:type="paragraph" w:customStyle="1" w:styleId="ORIndent3">
    <w:name w:val="ORIndent3"/>
    <w:aliases w:val="I3"/>
    <w:basedOn w:val="Normal"/>
    <w:pPr>
      <w:ind w:left="2160"/>
    </w:pPr>
  </w:style>
  <w:style w:type="paragraph" w:customStyle="1" w:styleId="ORIndent4">
    <w:name w:val="ORIndent4"/>
    <w:aliases w:val="I4"/>
    <w:basedOn w:val="Normal"/>
    <w:pPr>
      <w:ind w:left="2880"/>
    </w:pPr>
  </w:style>
  <w:style w:type="paragraph" w:customStyle="1" w:styleId="ORIndent5">
    <w:name w:val="ORIndent5"/>
    <w:aliases w:val="I5"/>
    <w:basedOn w:val="Normal"/>
    <w:pPr>
      <w:ind w:left="3600"/>
    </w:pPr>
  </w:style>
  <w:style w:type="paragraph" w:customStyle="1" w:styleId="ORLeft">
    <w:name w:val="ORLeft"/>
    <w:aliases w:val="L,G"/>
    <w:basedOn w:val="Normal"/>
    <w:pPr>
      <w:jc w:val="left"/>
    </w:pPr>
  </w:style>
  <w:style w:type="paragraph" w:customStyle="1" w:styleId="ORPlain">
    <w:name w:val="ORPlain"/>
    <w:basedOn w:val="Normal"/>
    <w:rsid w:val="00D91954"/>
    <w:pPr>
      <w:spacing w:after="0"/>
      <w:jc w:val="left"/>
    </w:pPr>
  </w:style>
  <w:style w:type="paragraph" w:customStyle="1" w:styleId="ORReference">
    <w:name w:val="ORReference"/>
    <w:aliases w:val="Ref"/>
    <w:basedOn w:val="Normal"/>
    <w:rPr>
      <w:b/>
      <w:bCs/>
    </w:rPr>
  </w:style>
  <w:style w:type="paragraph" w:customStyle="1" w:styleId="ORRight">
    <w:name w:val="ORRight"/>
    <w:aliases w:val="R,D"/>
    <w:basedOn w:val="Normal"/>
    <w:rsid w:val="00D91954"/>
    <w:pPr>
      <w:jc w:val="right"/>
    </w:pPr>
  </w:style>
  <w:style w:type="paragraph" w:customStyle="1" w:styleId="ORSubHeadingNoToc">
    <w:name w:val="ORSubHeadingNoToc"/>
    <w:aliases w:val="SHNT"/>
    <w:basedOn w:val="ORSubHeading"/>
    <w:next w:val="ORPara"/>
    <w:pPr>
      <w:outlineLvl w:val="9"/>
    </w:pPr>
  </w:style>
  <w:style w:type="paragraph" w:customStyle="1" w:styleId="ORTableHeading">
    <w:name w:val="ORTableHeading"/>
    <w:aliases w:val="TH"/>
    <w:basedOn w:val="NormalSingle"/>
    <w:pPr>
      <w:keepNext/>
      <w:keepLines/>
      <w:spacing w:before="120" w:after="120"/>
      <w:jc w:val="center"/>
    </w:pPr>
    <w:rPr>
      <w:b/>
      <w:bCs/>
    </w:rPr>
  </w:style>
  <w:style w:type="paragraph" w:customStyle="1" w:styleId="ORTableText">
    <w:name w:val="ORTableText"/>
    <w:aliases w:val="TT"/>
    <w:basedOn w:val="NormalSingle"/>
    <w:pPr>
      <w:spacing w:before="60" w:after="60"/>
      <w:jc w:val="left"/>
    </w:pPr>
  </w:style>
  <w:style w:type="character" w:customStyle="1" w:styleId="Prompt">
    <w:name w:val="Prompt"/>
    <w:rsid w:val="00D91954"/>
    <w:rPr>
      <w:rFonts w:ascii="Times New Roman" w:hAnsi="Times New Roman" w:cs="Times New Roman"/>
      <w:color w:val="0000FF"/>
      <w:sz w:val="24"/>
      <w:szCs w:val="24"/>
      <w:lang w:val="en-CA"/>
    </w:rPr>
  </w:style>
  <w:style w:type="paragraph" w:styleId="TOC1">
    <w:name w:val="toc 1"/>
    <w:basedOn w:val="Normal"/>
    <w:next w:val="ORPara"/>
    <w:autoRedefine/>
    <w:hidden/>
    <w:pPr>
      <w:tabs>
        <w:tab w:val="left" w:pos="720"/>
        <w:tab w:val="right" w:leader="dot" w:pos="9360"/>
      </w:tabs>
      <w:jc w:val="left"/>
    </w:pPr>
  </w:style>
  <w:style w:type="paragraph" w:styleId="TOC2">
    <w:name w:val="toc 2"/>
    <w:basedOn w:val="Normal"/>
    <w:next w:val="ORPara"/>
    <w:autoRedefine/>
    <w:hidden/>
    <w:pPr>
      <w:tabs>
        <w:tab w:val="left" w:pos="1440"/>
        <w:tab w:val="right" w:leader="dot" w:pos="9360"/>
      </w:tabs>
      <w:ind w:left="720"/>
      <w:jc w:val="left"/>
    </w:pPr>
  </w:style>
  <w:style w:type="paragraph" w:customStyle="1" w:styleId="ORCitation">
    <w:name w:val="ORCitation"/>
    <w:basedOn w:val="Normal"/>
    <w:next w:val="ORPara"/>
    <w:pPr>
      <w:ind w:left="1440" w:right="1440"/>
    </w:pPr>
    <w:rPr>
      <w:sz w:val="22"/>
      <w:szCs w:val="22"/>
    </w:rPr>
  </w:style>
  <w:style w:type="paragraph" w:styleId="Subtitle">
    <w:name w:val="Subtitle"/>
    <w:aliases w:val="sub"/>
    <w:basedOn w:val="Normal"/>
    <w:next w:val="ORPara"/>
    <w:qFormat/>
    <w:pPr>
      <w:jc w:val="center"/>
    </w:pPr>
    <w:rPr>
      <w:b/>
      <w:bCs/>
    </w:rPr>
  </w:style>
  <w:style w:type="paragraph" w:styleId="Title">
    <w:name w:val="Title"/>
    <w:aliases w:val="t"/>
    <w:basedOn w:val="Normal"/>
    <w:next w:val="ORPara"/>
    <w:qFormat/>
    <w:pPr>
      <w:jc w:val="center"/>
    </w:pPr>
    <w:rPr>
      <w:b/>
      <w:bCs/>
      <w:sz w:val="28"/>
      <w:szCs w:val="28"/>
    </w:rPr>
  </w:style>
  <w:style w:type="paragraph" w:customStyle="1" w:styleId="ORTab">
    <w:name w:val="ORTab"/>
    <w:aliases w:val="T"/>
    <w:basedOn w:val="Normal"/>
    <w:rsid w:val="00D91954"/>
    <w:pPr>
      <w:spacing w:line="360" w:lineRule="auto"/>
      <w:ind w:firstLine="720"/>
      <w:jc w:val="left"/>
    </w:pPr>
  </w:style>
  <w:style w:type="paragraph" w:customStyle="1" w:styleId="DocsID">
    <w:name w:val="DocsID"/>
    <w:basedOn w:val="Normal"/>
    <w:rsid w:val="00D91954"/>
    <w:pPr>
      <w:spacing w:before="20" w:after="0" w:line="160" w:lineRule="exact"/>
      <w:jc w:val="left"/>
    </w:pPr>
    <w:rPr>
      <w:color w:val="000080"/>
      <w:sz w:val="16"/>
      <w:szCs w:val="16"/>
    </w:rPr>
  </w:style>
  <w:style w:type="paragraph" w:customStyle="1" w:styleId="ORGenL1">
    <w:name w:val="ORGen L1"/>
    <w:aliases w:val="G1"/>
    <w:basedOn w:val="Normal"/>
    <w:rsid w:val="00D91954"/>
    <w:pPr>
      <w:numPr>
        <w:numId w:val="2"/>
      </w:numPr>
      <w:spacing w:line="360" w:lineRule="auto"/>
      <w:outlineLvl w:val="0"/>
    </w:pPr>
  </w:style>
  <w:style w:type="paragraph" w:customStyle="1" w:styleId="NormalSingle">
    <w:name w:val="Normal Single"/>
    <w:pPr>
      <w:widowControl w:val="0"/>
      <w:autoSpaceDE w:val="0"/>
      <w:autoSpaceDN w:val="0"/>
      <w:adjustRightInd w:val="0"/>
      <w:spacing w:after="240"/>
      <w:jc w:val="both"/>
    </w:pPr>
    <w:rPr>
      <w:sz w:val="24"/>
      <w:szCs w:val="24"/>
      <w:lang w:eastAsia="en-US"/>
    </w:rPr>
  </w:style>
  <w:style w:type="paragraph" w:customStyle="1" w:styleId="ORGenL2">
    <w:name w:val="ORGen L2"/>
    <w:aliases w:val="G2"/>
    <w:basedOn w:val="Normal"/>
    <w:rsid w:val="00B3543B"/>
    <w:pPr>
      <w:numPr>
        <w:ilvl w:val="1"/>
        <w:numId w:val="2"/>
      </w:numPr>
      <w:spacing w:line="360" w:lineRule="auto"/>
      <w:outlineLvl w:val="1"/>
    </w:pPr>
  </w:style>
  <w:style w:type="paragraph" w:customStyle="1" w:styleId="ORGenL3">
    <w:name w:val="ORGen L3"/>
    <w:aliases w:val="G3"/>
    <w:basedOn w:val="Normal"/>
    <w:rsid w:val="00D91954"/>
    <w:pPr>
      <w:numPr>
        <w:ilvl w:val="2"/>
        <w:numId w:val="2"/>
      </w:numPr>
      <w:outlineLvl w:val="2"/>
    </w:pPr>
  </w:style>
  <w:style w:type="paragraph" w:customStyle="1" w:styleId="ORGenL4">
    <w:name w:val="ORGen L4"/>
    <w:aliases w:val="G4"/>
    <w:basedOn w:val="Normal"/>
    <w:rsid w:val="00D91954"/>
    <w:pPr>
      <w:numPr>
        <w:ilvl w:val="3"/>
        <w:numId w:val="2"/>
      </w:numPr>
    </w:pPr>
  </w:style>
  <w:style w:type="paragraph" w:customStyle="1" w:styleId="ORGenL5">
    <w:name w:val="ORGen L5"/>
    <w:aliases w:val="G5"/>
    <w:basedOn w:val="Normal"/>
    <w:rsid w:val="00D91954"/>
    <w:pPr>
      <w:numPr>
        <w:ilvl w:val="4"/>
        <w:numId w:val="2"/>
      </w:numPr>
    </w:pPr>
  </w:style>
  <w:style w:type="paragraph" w:customStyle="1" w:styleId="ORGenL6">
    <w:name w:val="ORGen L6"/>
    <w:aliases w:val="G6"/>
    <w:basedOn w:val="Normal"/>
    <w:rsid w:val="00D91954"/>
    <w:pPr>
      <w:numPr>
        <w:ilvl w:val="5"/>
        <w:numId w:val="2"/>
      </w:numPr>
    </w:pPr>
  </w:style>
  <w:style w:type="paragraph" w:customStyle="1" w:styleId="ORGenL7">
    <w:name w:val="ORGen L7"/>
    <w:aliases w:val="G7"/>
    <w:basedOn w:val="Normal"/>
    <w:rsid w:val="00D91954"/>
    <w:pPr>
      <w:numPr>
        <w:ilvl w:val="6"/>
        <w:numId w:val="2"/>
      </w:numPr>
    </w:pPr>
  </w:style>
  <w:style w:type="paragraph" w:customStyle="1" w:styleId="ORGenL8">
    <w:name w:val="ORGen L8"/>
    <w:aliases w:val="G8"/>
    <w:basedOn w:val="Normal"/>
    <w:rsid w:val="00D91954"/>
    <w:pPr>
      <w:numPr>
        <w:ilvl w:val="7"/>
        <w:numId w:val="2"/>
      </w:numPr>
    </w:pPr>
  </w:style>
  <w:style w:type="paragraph" w:customStyle="1" w:styleId="ORGenL9">
    <w:name w:val="ORGen L9"/>
    <w:aliases w:val="G9"/>
    <w:basedOn w:val="Normal"/>
    <w:rsid w:val="00D91954"/>
    <w:pPr>
      <w:numPr>
        <w:ilvl w:val="8"/>
        <w:numId w:val="2"/>
      </w:numPr>
    </w:pPr>
  </w:style>
  <w:style w:type="paragraph" w:styleId="FootnoteText">
    <w:name w:val="footnote text"/>
    <w:aliases w:val="Car"/>
    <w:basedOn w:val="Normal"/>
    <w:hidden/>
    <w:rsid w:val="00D91954"/>
    <w:pPr>
      <w:spacing w:line="360" w:lineRule="atLeast"/>
      <w:jc w:val="left"/>
    </w:pPr>
    <w:rPr>
      <w:rFonts w:ascii="MS Mincho" w:eastAsia="MS Mincho" w:cs="MS Mincho"/>
      <w:sz w:val="20"/>
      <w:szCs w:val="20"/>
      <w:lang w:val="en-US"/>
    </w:rPr>
  </w:style>
  <w:style w:type="character" w:styleId="FootnoteReference">
    <w:name w:val="footnote reference"/>
    <w:hidden/>
    <w:rsid w:val="00D91954"/>
    <w:rPr>
      <w:rFonts w:ascii="Times New Roman" w:hAnsi="Times New Roman" w:cs="Times New Roman"/>
      <w:sz w:val="24"/>
      <w:szCs w:val="24"/>
      <w:vertAlign w:val="superscript"/>
      <w:lang w:val="en-CA"/>
    </w:rPr>
  </w:style>
  <w:style w:type="paragraph" w:styleId="BalloonText">
    <w:name w:val="Balloon Text"/>
    <w:basedOn w:val="Normal"/>
    <w:hidden/>
    <w:rPr>
      <w:rFonts w:ascii="Tahoma" w:hAnsi="Tahoma" w:cs="Tahoma"/>
      <w:sz w:val="16"/>
      <w:szCs w:val="16"/>
    </w:rPr>
  </w:style>
  <w:style w:type="character" w:customStyle="1" w:styleId="CharChar">
    <w:name w:val="Char Char"/>
    <w:rPr>
      <w:rFonts w:ascii="Times New Roman" w:hAnsi="Times New Roman" w:cs="Times New Roman"/>
      <w:sz w:val="24"/>
      <w:szCs w:val="24"/>
      <w:lang w:val="en-CA"/>
    </w:rPr>
  </w:style>
  <w:style w:type="paragraph" w:customStyle="1" w:styleId="Level1">
    <w:name w:val="Level 1"/>
    <w:basedOn w:val="Normal"/>
    <w:uiPriority w:val="99"/>
    <w:pPr>
      <w:spacing w:after="0"/>
      <w:ind w:left="720" w:hanging="720"/>
      <w:jc w:val="left"/>
      <w:outlineLvl w:val="0"/>
    </w:pPr>
    <w:rPr>
      <w:rFonts w:ascii="Courier" w:hAnsi="Courier" w:cs="Courier"/>
      <w:lang w:val="en-US"/>
    </w:rPr>
  </w:style>
  <w:style w:type="character" w:styleId="Hyperlink">
    <w:name w:val="Hyperlink"/>
    <w:rPr>
      <w:rFonts w:ascii="Times New Roman" w:hAnsi="Times New Roman" w:cs="Times New Roman"/>
      <w:color w:val="0000FF"/>
      <w:sz w:val="24"/>
      <w:szCs w:val="24"/>
      <w:u w:val="single"/>
      <w:lang w:val="en-CA"/>
    </w:rPr>
  </w:style>
  <w:style w:type="paragraph" w:customStyle="1" w:styleId="DeltaViewTableHeading">
    <w:name w:val="DeltaView Table Heading"/>
    <w:basedOn w:val="Normal"/>
    <w:pPr>
      <w:widowControl/>
      <w:spacing w:after="120"/>
      <w:jc w:val="left"/>
    </w:pPr>
    <w:rPr>
      <w:rFonts w:ascii="Arial" w:hAnsi="Arial" w:cs="Arial"/>
      <w:b/>
      <w:bCs/>
      <w:lang w:val="en-US"/>
    </w:rPr>
  </w:style>
  <w:style w:type="paragraph" w:customStyle="1" w:styleId="DeltaViewTableBody">
    <w:name w:val="DeltaView Table Body"/>
    <w:basedOn w:val="Normal"/>
    <w:pPr>
      <w:widowControl/>
      <w:spacing w:after="0"/>
      <w:jc w:val="left"/>
    </w:pPr>
    <w:rPr>
      <w:rFonts w:ascii="Arial" w:hAnsi="Arial" w:cs="Arial"/>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eastAsia="en-US"/>
    </w:rPr>
  </w:style>
  <w:style w:type="character" w:styleId="CommentReference">
    <w:name w:val="annotation reference"/>
    <w:rPr>
      <w:sz w:val="16"/>
      <w:szCs w:val="16"/>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paragraph" w:styleId="CommentText">
    <w:name w:val="annotation text"/>
    <w:basedOn w:val="Normal"/>
    <w:next w:val="ORCentre"/>
    <w:pPr>
      <w:widowControl/>
      <w:spacing w:after="0"/>
      <w:jc w:val="left"/>
    </w:pPr>
    <w:rPr>
      <w:sz w:val="20"/>
      <w:szCs w:val="20"/>
      <w:lang w:val="en-US"/>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paragraph" w:styleId="DocumentMap">
    <w:name w:val="Document Map"/>
    <w:basedOn w:val="Normal"/>
    <w:next w:val="ORIndent2"/>
    <w:rsid w:val="00D91954"/>
    <w:pPr>
      <w:widowControl/>
      <w:shd w:val="clear" w:color="auto" w:fill="000080"/>
      <w:spacing w:after="0"/>
      <w:jc w:val="left"/>
    </w:pPr>
    <w:rPr>
      <w:rFonts w:ascii="Tahoma" w:hAnsi="Tahoma" w:cs="Tahoma"/>
      <w:lang w:val="en-US"/>
    </w:rP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 w:type="character" w:customStyle="1" w:styleId="HeaderChar">
    <w:name w:val="Header Char"/>
    <w:link w:val="Header"/>
    <w:rPr>
      <w:sz w:val="24"/>
      <w:szCs w:val="24"/>
      <w:lang w:eastAsia="en-US"/>
    </w:rPr>
  </w:style>
  <w:style w:type="character" w:customStyle="1" w:styleId="FooterChar">
    <w:name w:val="Footer Char"/>
    <w:link w:val="Footer"/>
    <w:rPr>
      <w:sz w:val="24"/>
      <w:szCs w:val="24"/>
      <w:lang w:eastAsia="en-US"/>
    </w:rPr>
  </w:style>
  <w:style w:type="paragraph" w:styleId="ListParagraph">
    <w:name w:val="List Paragraph"/>
    <w:basedOn w:val="Normal"/>
    <w:uiPriority w:val="34"/>
    <w:qFormat/>
    <w:pPr>
      <w:spacing w:after="0"/>
      <w:ind w:left="720"/>
      <w:contextualSpacing/>
      <w:jc w:val="left"/>
    </w:pPr>
    <w:rPr>
      <w:rFonts w:ascii="Courier" w:hAnsi="Courier"/>
      <w:lang w:val="en-US" w:eastAsia="en-CA"/>
    </w:rPr>
  </w:style>
  <w:style w:type="table" w:styleId="TableGrid">
    <w:name w:val="Table Grid"/>
    <w:basedOn w:val="TableNormal"/>
    <w:uiPriority w:val="59"/>
    <w:rsid w:val="008237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B0129"/>
    <w:pPr>
      <w:autoSpaceDE w:val="0"/>
      <w:autoSpaceDN w:val="0"/>
      <w:adjustRightInd w:val="0"/>
    </w:pPr>
    <w:rPr>
      <w:rFonts w:ascii="Trebuchet MS" w:hAnsi="Trebuchet MS" w:cs="Trebuchet MS"/>
      <w:color w:val="000000"/>
      <w:sz w:val="24"/>
      <w:szCs w:val="24"/>
    </w:rPr>
  </w:style>
  <w:style w:type="paragraph" w:customStyle="1" w:styleId="BodyTextFirstLineIndent1">
    <w:name w:val="#BodyText=First Line Indent 1"/>
    <w:basedOn w:val="Normal"/>
    <w:uiPriority w:val="2"/>
    <w:qFormat/>
    <w:rsid w:val="00743D2C"/>
    <w:pPr>
      <w:widowControl/>
      <w:autoSpaceDE/>
      <w:autoSpaceDN/>
      <w:adjustRightInd/>
      <w:spacing w:line="360" w:lineRule="auto"/>
      <w:ind w:firstLine="720"/>
    </w:pPr>
    <w:rPr>
      <w:rFonts w:ascii="Arial" w:hAnsi="Arial"/>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1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AC179-CD57-48CF-9EF6-91EB8614F975}">
  <ds:schemaRefs>
    <ds:schemaRef ds:uri="http://schemas.openxmlformats.org/officeDocument/2006/bibliography"/>
  </ds:schemaRefs>
</ds:datastoreItem>
</file>

<file path=customXml/itemProps2.xml><?xml version="1.0" encoding="utf-8"?>
<ds:datastoreItem xmlns:ds="http://schemas.openxmlformats.org/officeDocument/2006/customXml" ds:itemID="{B4476A9D-F14C-4D82-A384-41188207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S/M/               /10</vt:lpstr>
    </vt:vector>
  </TitlesOfParts>
  <Company>HP</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/10</dc:title>
  <dc:creator>McElman, Josh (NB)</dc:creator>
  <cp:lastModifiedBy>Stewart, Paulette (ECO/BCE)</cp:lastModifiedBy>
  <cp:revision>1</cp:revision>
  <cp:lastPrinted>2016-05-30T22:38:00Z</cp:lastPrinted>
  <dcterms:created xsi:type="dcterms:W3CDTF">2022-05-05T12:22:00Z</dcterms:created>
  <dcterms:modified xsi:type="dcterms:W3CDTF">2022-05-05T12:22:00Z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ID">
    <vt:lpwstr>DOCSTOR: 1509453\3</vt:lpwstr>
  </property>
</Properties>
</file>